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44CC" w14:textId="77777777" w:rsidR="00E47B65" w:rsidRDefault="00E47B65" w:rsidP="00E47B65">
      <w:pPr>
        <w:spacing w:after="120" w:line="240" w:lineRule="exact"/>
        <w:jc w:val="center"/>
        <w:rPr>
          <w:b/>
          <w:bCs/>
        </w:rPr>
      </w:pPr>
      <w:r>
        <w:rPr>
          <w:b/>
          <w:bCs/>
        </w:rPr>
        <w:t>WALWORTH COUNT BOARD OF COMMISSIONERS</w:t>
      </w:r>
    </w:p>
    <w:p w14:paraId="0B490281" w14:textId="77777777" w:rsidR="00E47B65" w:rsidRDefault="00E47B65" w:rsidP="00E47B65">
      <w:pPr>
        <w:spacing w:after="120" w:line="240" w:lineRule="exact"/>
        <w:jc w:val="center"/>
        <w:rPr>
          <w:b/>
          <w:bCs/>
        </w:rPr>
      </w:pPr>
      <w:r>
        <w:rPr>
          <w:b/>
          <w:bCs/>
        </w:rPr>
        <w:t>MINUTES OF PROCEEDINGS</w:t>
      </w:r>
    </w:p>
    <w:p w14:paraId="0AF1D1C7" w14:textId="790B5832" w:rsidR="00E47B65" w:rsidRDefault="00E47B65" w:rsidP="00E47B65">
      <w:pPr>
        <w:spacing w:after="120" w:line="240" w:lineRule="exact"/>
        <w:jc w:val="center"/>
        <w:rPr>
          <w:b/>
          <w:bCs/>
        </w:rPr>
      </w:pPr>
      <w:r>
        <w:rPr>
          <w:b/>
          <w:bCs/>
        </w:rPr>
        <w:t>October 7th, 2025, 9:00 a.m.</w:t>
      </w:r>
    </w:p>
    <w:p w14:paraId="0DA24B97" w14:textId="77777777" w:rsidR="00E47B65" w:rsidRDefault="00E47B65" w:rsidP="00E47B65">
      <w:pPr>
        <w:spacing w:after="120" w:line="240" w:lineRule="exact"/>
        <w:jc w:val="center"/>
        <w:rPr>
          <w:b/>
          <w:bCs/>
        </w:rPr>
      </w:pPr>
    </w:p>
    <w:p w14:paraId="14AEE984" w14:textId="03B927C9" w:rsidR="00E47B65" w:rsidRDefault="00E47B65" w:rsidP="00E47B65">
      <w:pPr>
        <w:spacing w:after="120" w:line="240" w:lineRule="exact"/>
      </w:pPr>
      <w:r>
        <w:rPr>
          <w:b/>
          <w:bCs/>
        </w:rPr>
        <w:t xml:space="preserve">Call to Order: </w:t>
      </w:r>
      <w:r>
        <w:t>Chairman Houck called the meeting to order at 9:00 a.m.</w:t>
      </w:r>
    </w:p>
    <w:p w14:paraId="0EB6B225" w14:textId="77777777" w:rsidR="00E47B65" w:rsidRDefault="00E47B65" w:rsidP="00E47B65">
      <w:pPr>
        <w:spacing w:after="120" w:line="240" w:lineRule="exact"/>
      </w:pPr>
    </w:p>
    <w:p w14:paraId="65AEF0B6" w14:textId="03505D9E" w:rsidR="00E47B65" w:rsidRDefault="00E47B65" w:rsidP="00E47B65">
      <w:pPr>
        <w:spacing w:after="120" w:line="240" w:lineRule="exact"/>
      </w:pPr>
      <w:r>
        <w:rPr>
          <w:b/>
          <w:bCs/>
        </w:rPr>
        <w:t xml:space="preserve">In Attendance: </w:t>
      </w:r>
      <w:r>
        <w:t>Commissioners Jim Houck, Randy Carlson, Justin Jungwirth, Duane Mohr, Scott Schilling, and Auditor Kim Dills. The public in attendance was Denise Centeno, Brian Lipp, Clayton Larson,</w:t>
      </w:r>
      <w:r w:rsidR="008133C7">
        <w:t xml:space="preserve"> and</w:t>
      </w:r>
      <w:r>
        <w:t xml:space="preserve"> Dean Marske</w:t>
      </w:r>
      <w:r w:rsidR="008133C7">
        <w:t>.</w:t>
      </w:r>
    </w:p>
    <w:p w14:paraId="17353B68" w14:textId="77777777" w:rsidR="007536CD" w:rsidRDefault="007536CD" w:rsidP="00E47B65">
      <w:pPr>
        <w:spacing w:after="120" w:line="240" w:lineRule="exact"/>
      </w:pPr>
    </w:p>
    <w:p w14:paraId="32DDDE85" w14:textId="72C1608D" w:rsidR="007536CD" w:rsidRDefault="007536CD" w:rsidP="00E47B65">
      <w:pPr>
        <w:spacing w:after="120" w:line="240" w:lineRule="exact"/>
      </w:pPr>
      <w:r>
        <w:rPr>
          <w:b/>
          <w:bCs/>
        </w:rPr>
        <w:t xml:space="preserve">Pledge of Allegiance: </w:t>
      </w:r>
      <w:r>
        <w:t>The Pledge of Allegiance was recited by all those in attendance.</w:t>
      </w:r>
    </w:p>
    <w:p w14:paraId="047C8B97" w14:textId="77777777" w:rsidR="007536CD" w:rsidRDefault="007536CD" w:rsidP="00E47B65">
      <w:pPr>
        <w:spacing w:after="120" w:line="240" w:lineRule="exact"/>
      </w:pPr>
    </w:p>
    <w:p w14:paraId="63E32922" w14:textId="402C89EB" w:rsidR="007536CD" w:rsidRDefault="007536CD" w:rsidP="00E47B65">
      <w:pPr>
        <w:spacing w:after="120" w:line="240" w:lineRule="exact"/>
        <w:rPr>
          <w:b/>
          <w:bCs/>
          <w:u w:val="single"/>
        </w:rPr>
      </w:pPr>
      <w:r>
        <w:rPr>
          <w:b/>
          <w:bCs/>
          <w:u w:val="single"/>
        </w:rPr>
        <w:t>Convene as Planning and Zoning</w:t>
      </w:r>
    </w:p>
    <w:p w14:paraId="167EA633" w14:textId="6E4B65DA" w:rsidR="007536CD" w:rsidRDefault="007536CD" w:rsidP="00E47B65">
      <w:pPr>
        <w:spacing w:after="120" w:line="240" w:lineRule="exact"/>
      </w:pPr>
      <w:r>
        <w:rPr>
          <w:b/>
          <w:bCs/>
        </w:rPr>
        <w:t xml:space="preserve">Agenda: </w:t>
      </w:r>
      <w:r>
        <w:t>Carlson moved to approve the agenda and seconded by Schilling. All in favor, all voting aye. Motion carried.</w:t>
      </w:r>
    </w:p>
    <w:p w14:paraId="5E48F8B4" w14:textId="77777777" w:rsidR="007536CD" w:rsidRDefault="007536CD" w:rsidP="00E47B65">
      <w:pPr>
        <w:spacing w:after="120" w:line="240" w:lineRule="exact"/>
      </w:pPr>
    </w:p>
    <w:p w14:paraId="4FCC2D68" w14:textId="52892E20" w:rsidR="007536CD" w:rsidRDefault="007536CD" w:rsidP="00E47B65">
      <w:pPr>
        <w:spacing w:after="120" w:line="240" w:lineRule="exact"/>
      </w:pPr>
      <w:r>
        <w:rPr>
          <w:b/>
          <w:bCs/>
        </w:rPr>
        <w:t xml:space="preserve">Plat: </w:t>
      </w:r>
      <w:r>
        <w:t>Schilling moved to approve Be it resolved by the County Planning Commission of Walworth County, South Dakota, that the plat showing: Aman first addition in the N2 of STR 16-123-75</w:t>
      </w:r>
      <w:r w:rsidR="00B149B7">
        <w:t xml:space="preserve"> of the 5</w:t>
      </w:r>
      <w:r w:rsidR="00B149B7" w:rsidRPr="00B149B7">
        <w:rPr>
          <w:vertAlign w:val="superscript"/>
        </w:rPr>
        <w:t>th</w:t>
      </w:r>
      <w:r w:rsidR="00B149B7">
        <w:t xml:space="preserve"> P.M., Walworth County, South Dakota having been examined is hereby approved in accordance with the provisions of SDCL of 1967, Chapter 11-6, and any amendments, and seconded by Mohr. All in favor, all voting aye. Motion carried.</w:t>
      </w:r>
    </w:p>
    <w:p w14:paraId="74434A50" w14:textId="77777777" w:rsidR="00B149B7" w:rsidRDefault="00B149B7" w:rsidP="00E47B65">
      <w:pPr>
        <w:spacing w:after="120" w:line="240" w:lineRule="exact"/>
      </w:pPr>
    </w:p>
    <w:p w14:paraId="52C32162" w14:textId="4CB8E99B" w:rsidR="00B149B7" w:rsidRDefault="00B149B7" w:rsidP="00E47B65">
      <w:pPr>
        <w:spacing w:after="120" w:line="240" w:lineRule="exact"/>
      </w:pPr>
      <w:r>
        <w:rPr>
          <w:b/>
          <w:bCs/>
        </w:rPr>
        <w:t xml:space="preserve">Old Business: </w:t>
      </w:r>
      <w:r>
        <w:t>None</w:t>
      </w:r>
    </w:p>
    <w:p w14:paraId="682C1190" w14:textId="77777777" w:rsidR="00B149B7" w:rsidRDefault="00B149B7" w:rsidP="00E47B65">
      <w:pPr>
        <w:spacing w:after="120" w:line="240" w:lineRule="exact"/>
      </w:pPr>
    </w:p>
    <w:p w14:paraId="19D1C202" w14:textId="155C0BB8" w:rsidR="00B149B7" w:rsidRDefault="00B149B7" w:rsidP="00E47B65">
      <w:pPr>
        <w:spacing w:after="120" w:line="240" w:lineRule="exact"/>
      </w:pPr>
      <w:r>
        <w:rPr>
          <w:b/>
          <w:bCs/>
        </w:rPr>
        <w:t xml:space="preserve">New Business: </w:t>
      </w:r>
      <w:r>
        <w:t>None</w:t>
      </w:r>
    </w:p>
    <w:p w14:paraId="6173CD1B" w14:textId="77777777" w:rsidR="00B149B7" w:rsidRDefault="00B149B7" w:rsidP="00E47B65">
      <w:pPr>
        <w:spacing w:after="120" w:line="240" w:lineRule="exact"/>
      </w:pPr>
    </w:p>
    <w:p w14:paraId="6A911530" w14:textId="4F828636" w:rsidR="00B149B7" w:rsidRDefault="00B149B7" w:rsidP="00E47B65">
      <w:pPr>
        <w:spacing w:after="120" w:line="240" w:lineRule="exact"/>
      </w:pPr>
      <w:r>
        <w:rPr>
          <w:b/>
          <w:bCs/>
        </w:rPr>
        <w:t xml:space="preserve">Adjourn: </w:t>
      </w:r>
      <w:r>
        <w:t>Mohr moved to adjourn and seconded by Carlson. All in favor, all voting aye. Motion carried.</w:t>
      </w:r>
    </w:p>
    <w:p w14:paraId="4A882636" w14:textId="55EC03C7" w:rsidR="00B149B7" w:rsidRDefault="00B149B7" w:rsidP="00E47B65">
      <w:pPr>
        <w:spacing w:after="120" w:line="240" w:lineRule="exact"/>
      </w:pPr>
    </w:p>
    <w:p w14:paraId="4406B9D6" w14:textId="1EF9D434" w:rsidR="00B149B7" w:rsidRDefault="00B149B7" w:rsidP="00E47B65">
      <w:pPr>
        <w:spacing w:after="120" w:line="240" w:lineRule="exact"/>
        <w:rPr>
          <w:b/>
          <w:bCs/>
          <w:u w:val="single"/>
        </w:rPr>
      </w:pPr>
      <w:r>
        <w:rPr>
          <w:b/>
          <w:bCs/>
          <w:u w:val="single"/>
        </w:rPr>
        <w:t>Convene as County Commission</w:t>
      </w:r>
    </w:p>
    <w:p w14:paraId="6D2E1355" w14:textId="5933AFB0" w:rsidR="00B149B7" w:rsidRDefault="00B149B7" w:rsidP="00E47B65">
      <w:pPr>
        <w:spacing w:after="120" w:line="240" w:lineRule="exact"/>
      </w:pPr>
      <w:r>
        <w:rPr>
          <w:b/>
          <w:bCs/>
        </w:rPr>
        <w:t xml:space="preserve">Agenda: </w:t>
      </w:r>
      <w:r>
        <w:t xml:space="preserve">The agenda was amended to add </w:t>
      </w:r>
      <w:r w:rsidR="0057022C">
        <w:t>Discuss Overby Property, September Monthly Report, Discuss/Act HSA Plan, Discuss/Act Michelle Hirsch OT to be paid. Schilling moved to approve the agenda as amended and seconded by Carlson. All in favor, all voting aye. Motion carried.</w:t>
      </w:r>
    </w:p>
    <w:p w14:paraId="11CF501E" w14:textId="77777777" w:rsidR="0057022C" w:rsidRDefault="0057022C" w:rsidP="00E47B65">
      <w:pPr>
        <w:spacing w:after="120" w:line="240" w:lineRule="exact"/>
      </w:pPr>
    </w:p>
    <w:p w14:paraId="39009E83" w14:textId="2FB9870A" w:rsidR="0057022C" w:rsidRDefault="0057022C" w:rsidP="00E47B65">
      <w:pPr>
        <w:spacing w:after="120" w:line="240" w:lineRule="exact"/>
      </w:pPr>
      <w:r>
        <w:rPr>
          <w:b/>
          <w:bCs/>
        </w:rPr>
        <w:t xml:space="preserve">Claims: </w:t>
      </w:r>
      <w:r>
        <w:t>Mohr moved to approve the claims and seconded by Carlson. Roll call vote, all voting yes. Motion carried.</w:t>
      </w:r>
    </w:p>
    <w:p w14:paraId="3A854BC5" w14:textId="141135DD" w:rsidR="0057022C" w:rsidRPr="0057022C" w:rsidRDefault="0057022C" w:rsidP="00E47B65">
      <w:pPr>
        <w:spacing w:after="120" w:line="240" w:lineRule="exact"/>
      </w:pPr>
      <w:r>
        <w:rPr>
          <w:b/>
          <w:bCs/>
          <w:u w:val="single"/>
        </w:rPr>
        <w:t>Claims:</w:t>
      </w:r>
      <w:r>
        <w:t xml:space="preserve"> </w:t>
      </w:r>
      <w:r w:rsidR="00234CC6">
        <w:t xml:space="preserve">Agtegra Cooperative/Java $1,033.55 supplies; Agtegra Cooperative/Herreid $2,368.28 supplies; AT&amp;T Mobility $406.52 utilities; Bantz, Gosch &amp; Cremer LLC $4,126.89 services &amp; fees; Beadle County $18,375.00 </w:t>
      </w:r>
      <w:r w:rsidR="00EA139A">
        <w:t xml:space="preserve">inmate adult boarding; Brandt, Kristi A. $323.40 services &amp; fees; Brown County Sheriff $300.00 inmate adult boarding; Butler Machinery Co </w:t>
      </w:r>
      <w:r w:rsidR="00EA139A">
        <w:lastRenderedPageBreak/>
        <w:t xml:space="preserve">$3,270.53 repairs &amp; maintenance/services &amp; fees; Central Diesel Sales Inc. $254.24 supplies; CentralSquare Technologies LLC $869.13 services &amp; fees; Cogley Law Office Prof LLC $1,204.00 services &amp; fees; Coleman Law $2,268.75 services &amp; fees; Community Counseling Services $420.00 inmate medical; Connecting Point/TwoTrees Technologies $3,705.20 supplies/services &amp; fees; Dakota Fluid Power Inc. $141.73 supplies; </w:t>
      </w:r>
      <w:r w:rsidR="00C92D98">
        <w:t>Dakota Glass &amp; Alignment LLC $513.85 repairs &amp; maintenance; Dakota Oil $496.65 supplies; Delaroi, Doug $75.00 services &amp; fees; Diamond Mowers LLC $497.35 supplies; Governors Inn $872.00 travel; Graham Tire Aberdeen $194.00 repairs &amp; maintenance; Great Western Tire $224.95 supplies; Hase Plumbing Heating &amp; Air $73.26 supplies; Heartland Waste Management Inc. $180.00 utilities; Heinrich, Ian $81.27 travel; HKG Architects, Inc. $11,000.00 services &amp; fees; Holiday Inn Sioux Falls $695.00 travel; Hoven Coop Service Company $2,504.05 supplies;</w:t>
      </w:r>
      <w:r w:rsidR="000A1280">
        <w:t xml:space="preserve"> Imberis Computer Sales Service $852.49 supplies/services &amp; fees; City of Java $26.00 utilities; Jensen Rock &amp; Sand Inc. $100,264.21 supplies/services &amp; fees; John Deere Financial $1,292.82 supplies; JSJ Inc. $124.02 supplies; Kens Western Lumber $131.76 </w:t>
      </w:r>
      <w:r w:rsidR="00423191">
        <w:t xml:space="preserve">supplies; Kesling Funeral Home $2,500.00 poor funeral expense; Kroontje, Mark K. $5,488.43 services &amp; fees; Lewis &amp; Clark Behavioral Health Services Inc. $225.00 service &amp; fees; Lewis Family Drug LLC $15.99 inmate medical; Matheson Tri-Gas Inc. $115.95 rentals; McLeod’s Printing &amp; Office $298.90 supplies; Midcontinent Communications $170.39 utilities; Mobridge Pit Stop Inc. $120.26 supplies; Mobridge Regional Hospital $720.00 States Atty BA/Drug Testing; Mobridge Tribune $13.11 publishing; </w:t>
      </w:r>
      <w:r w:rsidR="000A68EC">
        <w:t xml:space="preserve">Montana-Dakota Utilities $1,315.79 utilities; Pennington County Jail $233.10 services &amp; fees; Pfitzer Pest Control LLC $174.15 services &amp; fees; Premier Equipment $89.78 repairs &amp; maintenance; Quill Corporation LLC $448.22 supplies; Ries, Edward $85.77 State MV AHO Refund; Roberts County $20,700.00 inmate adult boarding; Runnings Supply Inc. $185.50 supplies; Schlachter Lumber Inc. $2.99 supplies; Schochenmaier, Hannah $33.90 supplies; SDACC $5,490.00 services &amp; fees; </w:t>
      </w:r>
      <w:r w:rsidR="008578A2">
        <w:t>SDACO $969.45 services &amp; fees; SDACO M&amp;P Fund $132.00 Sept 2025 M&amp;P Remittance; South Dakota DANR $1,155.37 Sept Landfill Tonnage; Selby Auto Sales &amp; Service $193.98 repairs &amp; maintenance/supplies; City of Selby $773.87 utilities; Selby Oil Company $1,620.50 repairs &amp; maintenance/supplies/services &amp; fees; Selby Record $1,160.41 publishing; Senior Nutrition Center $216.00 inmate meals; Servall Uniform &amp; Linen $308.00 rentals</w:t>
      </w:r>
      <w:r w:rsidR="001174FA">
        <w:t>; Shorty’s One Stop $1,127.81 travel/supplies; Slater Oil &amp; LP Gas $1,648.89 supplies; Stern Oil Co. Inc. $1,282.35 supplies; Transource Truck &amp; Equipment $726.61 supplies; Tri State Water Inc. $88.50 rentals; Valley Telecommunications Cooperative Assn Inc. $55.73 utilities; Verizon $49.60 utilities; WEB Water Development $118.06 utilities; West River Telecommunications $62.42 utilities; Yankton County Treasurer $50.00 services &amp; fees.</w:t>
      </w:r>
    </w:p>
    <w:p w14:paraId="68B28CD2" w14:textId="77777777" w:rsidR="00E47B65" w:rsidRDefault="00E47B65">
      <w:pPr>
        <w:rPr>
          <w:b/>
          <w:bCs/>
        </w:rPr>
      </w:pPr>
    </w:p>
    <w:p w14:paraId="70B4EC6D" w14:textId="77777777" w:rsidR="007536CD" w:rsidRDefault="00DE2890" w:rsidP="005D1133">
      <w:pPr>
        <w:spacing w:after="0"/>
      </w:pPr>
      <w:r>
        <w:rPr>
          <w:b/>
          <w:bCs/>
        </w:rPr>
        <w:t xml:space="preserve">Salaries of officers and employees: </w:t>
      </w:r>
      <w:r w:rsidRPr="00CC3AEA">
        <w:rPr>
          <w:u w:val="single"/>
        </w:rPr>
        <w:t>Commissioners:</w:t>
      </w:r>
      <w:r>
        <w:t xml:space="preserve"> Scott Schilling</w:t>
      </w:r>
      <w:r w:rsidR="00763411">
        <w:t>,</w:t>
      </w:r>
      <w:r>
        <w:t xml:space="preserve"> $919.32</w:t>
      </w:r>
      <w:r w:rsidR="00763411">
        <w:t>;</w:t>
      </w:r>
      <w:r>
        <w:t xml:space="preserve"> James Houck</w:t>
      </w:r>
      <w:r w:rsidR="00763411">
        <w:t>,</w:t>
      </w:r>
      <w:r>
        <w:t xml:space="preserve"> $919.32</w:t>
      </w:r>
      <w:r w:rsidR="00763411">
        <w:t>;</w:t>
      </w:r>
      <w:r>
        <w:t xml:space="preserve"> Randy Carlson</w:t>
      </w:r>
      <w:r w:rsidR="00763411">
        <w:t>,</w:t>
      </w:r>
      <w:r>
        <w:t xml:space="preserve"> $919.32</w:t>
      </w:r>
      <w:r w:rsidR="00763411">
        <w:t>;</w:t>
      </w:r>
      <w:r>
        <w:t xml:space="preserve"> Duane Mohr</w:t>
      </w:r>
      <w:r w:rsidR="00763411">
        <w:t>,</w:t>
      </w:r>
      <w:r>
        <w:t xml:space="preserve"> $919.32</w:t>
      </w:r>
      <w:r w:rsidR="00763411">
        <w:t>;</w:t>
      </w:r>
      <w:r>
        <w:t xml:space="preserve"> Justin Jungwirth</w:t>
      </w:r>
      <w:r w:rsidR="00763411">
        <w:t>,</w:t>
      </w:r>
      <w:r>
        <w:t xml:space="preserve"> $919.32. </w:t>
      </w:r>
      <w:r w:rsidRPr="00CC3AEA">
        <w:rPr>
          <w:u w:val="single"/>
        </w:rPr>
        <w:t>Auditor:</w:t>
      </w:r>
      <w:r>
        <w:t xml:space="preserve"> Deb Kahl</w:t>
      </w:r>
      <w:r w:rsidR="00763411">
        <w:t>,</w:t>
      </w:r>
      <w:r>
        <w:t xml:space="preserve"> $4,423.34</w:t>
      </w:r>
      <w:r w:rsidR="00763411">
        <w:t>;</w:t>
      </w:r>
      <w:r>
        <w:t xml:space="preserve"> Brooke Kirschman</w:t>
      </w:r>
      <w:r w:rsidR="00763411">
        <w:t>,</w:t>
      </w:r>
      <w:r>
        <w:t xml:space="preserve"> $3,566.78</w:t>
      </w:r>
      <w:r w:rsidR="00763411">
        <w:t>;</w:t>
      </w:r>
      <w:r>
        <w:t xml:space="preserve"> Hannah Hirsch</w:t>
      </w:r>
      <w:r w:rsidR="00763411">
        <w:t>,</w:t>
      </w:r>
      <w:r>
        <w:t xml:space="preserve"> $3,147.20</w:t>
      </w:r>
      <w:r w:rsidR="00763411">
        <w:t>;</w:t>
      </w:r>
      <w:r>
        <w:t xml:space="preserve"> Kim Dills</w:t>
      </w:r>
      <w:r w:rsidR="00763411">
        <w:t>,</w:t>
      </w:r>
      <w:r>
        <w:t xml:space="preserve"> $4,367.24. </w:t>
      </w:r>
      <w:r w:rsidRPr="00CC3AEA">
        <w:rPr>
          <w:u w:val="single"/>
        </w:rPr>
        <w:t>Treasurer:</w:t>
      </w:r>
      <w:r>
        <w:t xml:space="preserve"> Paul Hildebrant</w:t>
      </w:r>
      <w:r w:rsidR="00763411">
        <w:t>,</w:t>
      </w:r>
      <w:r>
        <w:t xml:space="preserve"> $3,139.20</w:t>
      </w:r>
      <w:r w:rsidR="00763411">
        <w:t>;</w:t>
      </w:r>
      <w:r>
        <w:t xml:space="preserve"> Martha Rau</w:t>
      </w:r>
      <w:r w:rsidR="00763411">
        <w:t>,</w:t>
      </w:r>
      <w:r>
        <w:t xml:space="preserve"> $1,098.72</w:t>
      </w:r>
      <w:r w:rsidR="00763411">
        <w:t>;</w:t>
      </w:r>
      <w:r>
        <w:t xml:space="preserve"> Leah Holder</w:t>
      </w:r>
      <w:r w:rsidR="00763411">
        <w:t>,</w:t>
      </w:r>
      <w:r>
        <w:t xml:space="preserve"> $4,435.24</w:t>
      </w:r>
      <w:r w:rsidR="00FD2439">
        <w:t xml:space="preserve">. </w:t>
      </w:r>
      <w:r w:rsidR="00FD2439" w:rsidRPr="00CC3AEA">
        <w:rPr>
          <w:u w:val="single"/>
        </w:rPr>
        <w:t>States Attorney:</w:t>
      </w:r>
      <w:r w:rsidR="00FD2439">
        <w:t xml:space="preserve"> Sarah Malsom</w:t>
      </w:r>
      <w:r w:rsidR="00763411">
        <w:t>,</w:t>
      </w:r>
      <w:r w:rsidR="00FD2439">
        <w:t xml:space="preserve"> $7,061.54</w:t>
      </w:r>
      <w:r w:rsidR="00763411">
        <w:t>;</w:t>
      </w:r>
      <w:r w:rsidR="00FD2439">
        <w:t xml:space="preserve"> Katie Gregg $3,462.40. </w:t>
      </w:r>
      <w:r w:rsidR="00FD2439" w:rsidRPr="00CC3AEA">
        <w:rPr>
          <w:u w:val="single"/>
        </w:rPr>
        <w:t>Government Building:</w:t>
      </w:r>
      <w:r w:rsidR="00FD2439">
        <w:t xml:space="preserve"> Curtis Jakeway</w:t>
      </w:r>
      <w:r w:rsidR="00763411">
        <w:t>,</w:t>
      </w:r>
      <w:r w:rsidR="00FD2439">
        <w:t xml:space="preserve"> $3,737.25. </w:t>
      </w:r>
      <w:r w:rsidR="00FD2439" w:rsidRPr="00CC3AEA">
        <w:rPr>
          <w:u w:val="single"/>
        </w:rPr>
        <w:t>DOE:</w:t>
      </w:r>
      <w:r w:rsidR="00FD2439">
        <w:t xml:space="preserve"> Greg Pudwill</w:t>
      </w:r>
      <w:r w:rsidR="00763411">
        <w:t>,</w:t>
      </w:r>
      <w:r w:rsidR="00FD2439">
        <w:t xml:space="preserve"> $4,639.79</w:t>
      </w:r>
      <w:r w:rsidR="00763411">
        <w:t>;</w:t>
      </w:r>
      <w:r w:rsidR="00FD2439">
        <w:t xml:space="preserve"> Dylan Zabel</w:t>
      </w:r>
      <w:r w:rsidR="00763411">
        <w:t>,</w:t>
      </w:r>
      <w:r w:rsidR="00FD2439">
        <w:t xml:space="preserve"> $3,163.20. </w:t>
      </w:r>
      <w:r w:rsidR="00FD2439" w:rsidRPr="00CC3AEA">
        <w:rPr>
          <w:u w:val="single"/>
        </w:rPr>
        <w:t>ROD:</w:t>
      </w:r>
      <w:r w:rsidR="00FD2439">
        <w:t xml:space="preserve"> Brenda DeToy</w:t>
      </w:r>
      <w:r w:rsidR="00763411">
        <w:t>,</w:t>
      </w:r>
      <w:r w:rsidR="00FD2439">
        <w:t xml:space="preserve"> $4,499.32</w:t>
      </w:r>
      <w:r w:rsidR="00763411">
        <w:t>;</w:t>
      </w:r>
      <w:r w:rsidR="00FD2439">
        <w:t xml:space="preserve"> Sydney Schick</w:t>
      </w:r>
      <w:r w:rsidR="00763411">
        <w:t>,</w:t>
      </w:r>
      <w:r w:rsidR="00FD2439">
        <w:t xml:space="preserve"> $3,139.20. </w:t>
      </w:r>
      <w:r w:rsidR="00FD2439" w:rsidRPr="00CC3AEA">
        <w:rPr>
          <w:u w:val="single"/>
        </w:rPr>
        <w:t>Veteran Service:</w:t>
      </w:r>
      <w:r w:rsidR="00FD2439">
        <w:t xml:space="preserve"> Pete Weinzirl</w:t>
      </w:r>
      <w:r w:rsidR="00763411">
        <w:t>,</w:t>
      </w:r>
      <w:r w:rsidR="00FD2439">
        <w:t xml:space="preserve"> $2,497.03. </w:t>
      </w:r>
      <w:r w:rsidR="00FD2439" w:rsidRPr="00CC3AEA">
        <w:rPr>
          <w:u w:val="single"/>
        </w:rPr>
        <w:t>Sheriff:</w:t>
      </w:r>
      <w:r w:rsidR="00FD2439">
        <w:t xml:space="preserve"> Josh Boll</w:t>
      </w:r>
      <w:r w:rsidR="00763411">
        <w:t>,</w:t>
      </w:r>
      <w:r w:rsidR="00FD2439">
        <w:t xml:space="preserve"> $5,117.52</w:t>
      </w:r>
      <w:r w:rsidR="00763411">
        <w:t>;</w:t>
      </w:r>
      <w:r w:rsidR="00FD2439">
        <w:t xml:space="preserve"> Travis Bentz</w:t>
      </w:r>
      <w:r w:rsidR="00763411">
        <w:t>,</w:t>
      </w:r>
      <w:r w:rsidR="00FD2439">
        <w:t xml:space="preserve"> $5,194.16</w:t>
      </w:r>
      <w:r w:rsidR="00763411">
        <w:t>;</w:t>
      </w:r>
      <w:r w:rsidR="00FD2439">
        <w:t xml:space="preserve"> Chelsea Prasek</w:t>
      </w:r>
      <w:r w:rsidR="00763411">
        <w:t>,</w:t>
      </w:r>
      <w:r w:rsidR="00FD2439">
        <w:t xml:space="preserve"> $6,446.60</w:t>
      </w:r>
      <w:r w:rsidR="00763411">
        <w:t>;</w:t>
      </w:r>
      <w:r w:rsidR="00FD2439">
        <w:t xml:space="preserve"> </w:t>
      </w:r>
      <w:r w:rsidR="00CC3AEA">
        <w:t>Don Knecht</w:t>
      </w:r>
      <w:r w:rsidR="00763411">
        <w:t>,</w:t>
      </w:r>
      <w:r w:rsidR="00CC3AEA">
        <w:t xml:space="preserve"> $460.00</w:t>
      </w:r>
      <w:r w:rsidR="00763411">
        <w:t>;</w:t>
      </w:r>
      <w:r w:rsidR="00CC3AEA">
        <w:t xml:space="preserve"> James Ryan</w:t>
      </w:r>
      <w:r w:rsidR="00763411">
        <w:t>,</w:t>
      </w:r>
      <w:r w:rsidR="00CC3AEA">
        <w:t xml:space="preserve"> $4,647.51</w:t>
      </w:r>
      <w:r w:rsidR="00763411">
        <w:t>;</w:t>
      </w:r>
      <w:r w:rsidR="00CC3AEA">
        <w:t xml:space="preserve"> Barrett Wren</w:t>
      </w:r>
      <w:r w:rsidR="00763411">
        <w:t>,</w:t>
      </w:r>
      <w:r w:rsidR="00CC3AEA">
        <w:t xml:space="preserve"> $4,815.63</w:t>
      </w:r>
      <w:r w:rsidR="00763411">
        <w:t>;</w:t>
      </w:r>
      <w:r w:rsidR="00CC3AEA">
        <w:t xml:space="preserve"> Joe Scanniello</w:t>
      </w:r>
      <w:r w:rsidR="00763411">
        <w:t>,</w:t>
      </w:r>
      <w:r w:rsidR="00CC3AEA">
        <w:t xml:space="preserve"> $4,936.58</w:t>
      </w:r>
      <w:r w:rsidR="00763411">
        <w:t>;</w:t>
      </w:r>
      <w:r w:rsidR="00CC3AEA">
        <w:t xml:space="preserve"> Michael Maes</w:t>
      </w:r>
      <w:r w:rsidR="00763411">
        <w:t>,</w:t>
      </w:r>
      <w:r w:rsidR="00CC3AEA">
        <w:t xml:space="preserve"> $4,966.59</w:t>
      </w:r>
      <w:r w:rsidR="00763411">
        <w:t>;</w:t>
      </w:r>
      <w:r w:rsidR="00CC3AEA">
        <w:t xml:space="preserve"> David Guggolz</w:t>
      </w:r>
      <w:r w:rsidR="00763411">
        <w:t>,</w:t>
      </w:r>
      <w:r w:rsidR="00CC3AEA">
        <w:t xml:space="preserve"> $4,833.17</w:t>
      </w:r>
      <w:r w:rsidR="00763411">
        <w:t>;</w:t>
      </w:r>
      <w:r w:rsidR="00CC3AEA">
        <w:t xml:space="preserve"> </w:t>
      </w:r>
      <w:r w:rsidR="00763411">
        <w:t xml:space="preserve">Darrell Griese, $1,514.21; Janice Maes, $956.35; Candice Lutz, $159.39; Michelle Hirsch, </w:t>
      </w:r>
      <w:r w:rsidR="00763411">
        <w:lastRenderedPageBreak/>
        <w:t xml:space="preserve">$4,920.59. </w:t>
      </w:r>
      <w:r w:rsidR="00763411">
        <w:rPr>
          <w:u w:val="single"/>
        </w:rPr>
        <w:t>EM:</w:t>
      </w:r>
      <w:r w:rsidR="00763411">
        <w:t xml:space="preserve"> Jeff Jensen, $5,025.58. </w:t>
      </w:r>
      <w:r w:rsidR="00763411">
        <w:rPr>
          <w:u w:val="single"/>
        </w:rPr>
        <w:t>Highway:</w:t>
      </w:r>
      <w:r w:rsidR="00763411">
        <w:t xml:space="preserve"> Jason Walker, $3,860.80</w:t>
      </w:r>
      <w:r w:rsidR="00D32410">
        <w:t xml:space="preserve">; JoAnn Nehls, $3,147.20; Ryan Stiklestad, $3,716.80; Jason Gosch, $3,652.80; Kevin Fischer, $3,716.80; David Harrison, $3,712.80; Tom Hannan, $4,747.38; Chad Perman, $3,708.80; Tanner Dryer, $3,700.80. </w:t>
      </w:r>
      <w:r w:rsidR="00D32410">
        <w:rPr>
          <w:u w:val="single"/>
        </w:rPr>
        <w:t>Landfill:</w:t>
      </w:r>
      <w:r w:rsidR="00D32410">
        <w:t xml:space="preserve"> Paul Davis, $</w:t>
      </w:r>
      <w:r w:rsidR="00B64A06">
        <w:t>4,252.84; Bryce Hepper, $3,892.89; Mark Landis, $3,818.87; Dwayne Zlomaniec, $</w:t>
      </w:r>
      <w:r w:rsidR="0087609C">
        <w:t>3,182.30; James Goetz, $1,253.56; Penny Goetz, $1,375.92.</w:t>
      </w:r>
    </w:p>
    <w:p w14:paraId="19A9D678" w14:textId="2F6C819B" w:rsidR="007536CD" w:rsidRDefault="0087609C" w:rsidP="005D1133">
      <w:pPr>
        <w:spacing w:before="240" w:after="0"/>
      </w:pPr>
      <w:r>
        <w:t>Walworth County’s Share of the following:</w:t>
      </w:r>
    </w:p>
    <w:p w14:paraId="08E5C5FA" w14:textId="42001EC9" w:rsidR="0087609C" w:rsidRDefault="0087609C" w:rsidP="005D1133">
      <w:pPr>
        <w:spacing w:before="240" w:after="0"/>
      </w:pPr>
      <w:r>
        <w:t>Social Security and Medicare, $</w:t>
      </w:r>
      <w:r w:rsidR="006F0D08">
        <w:t xml:space="preserve">24,212.48; </w:t>
      </w:r>
      <w:r w:rsidR="001C07AF">
        <w:t>Health Insurance, $33,089.36; South Dakota Retirement System, $19,846.26; Health Savings Account, $8,536.52; Ambulance Insurance, $689.00; Life Insurance, $1,012.44;</w:t>
      </w:r>
      <w:r w:rsidR="00817F9A">
        <w:t xml:space="preserve"> </w:t>
      </w:r>
      <w:r w:rsidR="001C07AF">
        <w:t>Vision, $370.80.</w:t>
      </w:r>
    </w:p>
    <w:p w14:paraId="4ABD3A63" w14:textId="77777777" w:rsidR="001174FA" w:rsidRDefault="001174FA" w:rsidP="005D1133">
      <w:pPr>
        <w:spacing w:before="240" w:after="0"/>
      </w:pPr>
    </w:p>
    <w:p w14:paraId="3A423A5E" w14:textId="79E5433B" w:rsidR="001174FA" w:rsidRDefault="00093291" w:rsidP="005D1133">
      <w:pPr>
        <w:spacing w:after="0"/>
      </w:pPr>
      <w:r>
        <w:rPr>
          <w:b/>
          <w:bCs/>
        </w:rPr>
        <w:t>Minutes from September 11</w:t>
      </w:r>
      <w:r w:rsidRPr="00093291">
        <w:rPr>
          <w:b/>
          <w:bCs/>
          <w:vertAlign w:val="superscript"/>
        </w:rPr>
        <w:t>th</w:t>
      </w:r>
      <w:r>
        <w:rPr>
          <w:b/>
          <w:bCs/>
        </w:rPr>
        <w:t xml:space="preserve"> Commission Meeting: </w:t>
      </w:r>
      <w:r>
        <w:t>Schilling moved to approve the minutes from September 11</w:t>
      </w:r>
      <w:r w:rsidRPr="00093291">
        <w:rPr>
          <w:vertAlign w:val="superscript"/>
        </w:rPr>
        <w:t>th</w:t>
      </w:r>
      <w:r>
        <w:t xml:space="preserve"> commission meeting and seconded by Mohr</w:t>
      </w:r>
      <w:r w:rsidR="000241FB">
        <w:t>. All in favor, all voting aye. Motion carried.</w:t>
      </w:r>
    </w:p>
    <w:p w14:paraId="6B6578C0" w14:textId="77777777" w:rsidR="000241FB" w:rsidRDefault="000241FB" w:rsidP="005D1133">
      <w:pPr>
        <w:spacing w:after="0"/>
      </w:pPr>
    </w:p>
    <w:p w14:paraId="6EBD03F5" w14:textId="4DD895A4" w:rsidR="000241FB" w:rsidRDefault="000241FB" w:rsidP="005D1133">
      <w:pPr>
        <w:spacing w:after="0"/>
      </w:pPr>
      <w:r>
        <w:rPr>
          <w:b/>
          <w:bCs/>
        </w:rPr>
        <w:t>Minutes from September 23</w:t>
      </w:r>
      <w:r w:rsidRPr="000241FB">
        <w:rPr>
          <w:b/>
          <w:bCs/>
          <w:vertAlign w:val="superscript"/>
        </w:rPr>
        <w:t>rd</w:t>
      </w:r>
      <w:r>
        <w:rPr>
          <w:b/>
          <w:bCs/>
        </w:rPr>
        <w:t xml:space="preserve"> Commission Meeting: </w:t>
      </w:r>
      <w:r>
        <w:t>Mohr moved to approve the minutes from September 23</w:t>
      </w:r>
      <w:r w:rsidRPr="000241FB">
        <w:rPr>
          <w:vertAlign w:val="superscript"/>
        </w:rPr>
        <w:t>rd</w:t>
      </w:r>
      <w:r>
        <w:t xml:space="preserve"> commission meeting and seconded by Schilling. All in favor, all voting aye. Motion carried.</w:t>
      </w:r>
    </w:p>
    <w:p w14:paraId="3866F439" w14:textId="77777777" w:rsidR="000241FB" w:rsidRDefault="000241FB" w:rsidP="005D1133">
      <w:pPr>
        <w:spacing w:after="0"/>
      </w:pPr>
    </w:p>
    <w:p w14:paraId="72A23818" w14:textId="73A511A4" w:rsidR="000241FB" w:rsidRDefault="000241FB" w:rsidP="005D1133">
      <w:pPr>
        <w:spacing w:after="0"/>
      </w:pPr>
      <w:r>
        <w:rPr>
          <w:b/>
          <w:bCs/>
        </w:rPr>
        <w:t xml:space="preserve">Plat: </w:t>
      </w:r>
      <w:r>
        <w:t>Schilling moved to approve Be it resolved by the County Planning Commission of Walworth County, South Dakota, that the plat showing: Aman first addition in the N2 of STR 16-123-75 of the 5</w:t>
      </w:r>
      <w:r w:rsidRPr="00B149B7">
        <w:rPr>
          <w:vertAlign w:val="superscript"/>
        </w:rPr>
        <w:t>th</w:t>
      </w:r>
      <w:r>
        <w:t xml:space="preserve"> P.M., Walworth County, South Dakota having been examined is hereby approved in accordance with the provisions of SDCL of 1967, Chapter 11-6, and any amendments, and seconded by Carlson. All in favor, all voting aye. Motion carried.</w:t>
      </w:r>
    </w:p>
    <w:p w14:paraId="658E019B" w14:textId="77777777" w:rsidR="000241FB" w:rsidRDefault="000241FB" w:rsidP="005D1133">
      <w:pPr>
        <w:spacing w:after="0"/>
      </w:pPr>
    </w:p>
    <w:p w14:paraId="295AF730" w14:textId="4BCD79C0" w:rsidR="000241FB" w:rsidRDefault="000241FB" w:rsidP="005D1133">
      <w:pPr>
        <w:spacing w:after="0"/>
      </w:pPr>
      <w:r>
        <w:rPr>
          <w:b/>
          <w:bCs/>
        </w:rPr>
        <w:t xml:space="preserve">Highway: </w:t>
      </w:r>
      <w:r>
        <w:t>Carlson moved to approve WEB water – Banner Engineering open cut 315</w:t>
      </w:r>
      <w:r w:rsidRPr="000241FB">
        <w:rPr>
          <w:vertAlign w:val="superscript"/>
        </w:rPr>
        <w:t>th</w:t>
      </w:r>
      <w:r>
        <w:t xml:space="preserve"> and 316</w:t>
      </w:r>
      <w:r w:rsidRPr="000241FB">
        <w:rPr>
          <w:vertAlign w:val="superscript"/>
        </w:rPr>
        <w:t>th</w:t>
      </w:r>
      <w:r>
        <w:t xml:space="preserve"> Ave and seconded by Mohr. Roll call vote, Carlson – yes, Mohr – yes, Schilling – no, Houck – yes, Jungwirth – yes. Motion carried.</w:t>
      </w:r>
    </w:p>
    <w:p w14:paraId="237702B0" w14:textId="0B3980FE" w:rsidR="000241FB" w:rsidRDefault="000241FB" w:rsidP="005D1133">
      <w:pPr>
        <w:spacing w:after="0"/>
      </w:pPr>
      <w:r>
        <w:t xml:space="preserve">Carlson moved to accept 5-year plan update and seconded by Jungwirth. </w:t>
      </w:r>
      <w:r w:rsidR="00BF61D4">
        <w:t>All in favor, all voting aye. Motion carried.</w:t>
      </w:r>
    </w:p>
    <w:p w14:paraId="4AFDD9BB" w14:textId="25975ACD" w:rsidR="00BF61D4" w:rsidRDefault="00BF61D4" w:rsidP="005D1133">
      <w:pPr>
        <w:spacing w:after="0"/>
      </w:pPr>
      <w:r>
        <w:t>Jungwirth moved to approve Jason Gosch’s raise of $23.13 after completing his 3-month probation period and seconded by Carlson. Roll call vote, all voting yes. Motion carried.</w:t>
      </w:r>
    </w:p>
    <w:p w14:paraId="5462B677" w14:textId="70DAFB23" w:rsidR="00BF61D4" w:rsidRDefault="00BF61D4" w:rsidP="005D1133">
      <w:pPr>
        <w:spacing w:after="0"/>
      </w:pPr>
      <w:r>
        <w:t>Jungwirth moved to approve GFP contract for road maintenance and seconded by Carlson. Roll call vote, all voting yes. Motion carried.</w:t>
      </w:r>
    </w:p>
    <w:p w14:paraId="2F5A238A" w14:textId="192B5F98" w:rsidR="00BF61D4" w:rsidRDefault="00BF61D4" w:rsidP="005D1133">
      <w:pPr>
        <w:spacing w:after="0"/>
      </w:pPr>
      <w:r>
        <w:t>Schilling moved to approve Jason Berens WEB water line 132</w:t>
      </w:r>
      <w:r w:rsidRPr="00BF61D4">
        <w:rPr>
          <w:vertAlign w:val="superscript"/>
        </w:rPr>
        <w:t>nd</w:t>
      </w:r>
      <w:r>
        <w:t xml:space="preserve"> St and seconded by Carlson. Roll call vote, all voting yes. Motion carried.</w:t>
      </w:r>
    </w:p>
    <w:p w14:paraId="6642F138" w14:textId="77777777" w:rsidR="00BF61D4" w:rsidRDefault="00BF61D4" w:rsidP="005D1133">
      <w:pPr>
        <w:spacing w:after="0"/>
      </w:pPr>
    </w:p>
    <w:p w14:paraId="220AD2C0" w14:textId="113201D0" w:rsidR="00BF61D4" w:rsidRDefault="00BF61D4" w:rsidP="005D1133">
      <w:pPr>
        <w:spacing w:after="0"/>
      </w:pPr>
      <w:r>
        <w:rPr>
          <w:b/>
          <w:bCs/>
        </w:rPr>
        <w:t xml:space="preserve">ROD: </w:t>
      </w:r>
      <w:r>
        <w:t>Schilling moved to approve, adding Sydney Schick to the ROD bank account and seconded by Mohr. All in favor, all voting aye. Motion carried.</w:t>
      </w:r>
    </w:p>
    <w:p w14:paraId="29964099" w14:textId="1351B42D" w:rsidR="00BF61D4" w:rsidRDefault="00E0393C" w:rsidP="005D1133">
      <w:pPr>
        <w:spacing w:after="0"/>
      </w:pPr>
      <w:r>
        <w:t>Mohr moved to approve permission for Brenda DeToy and Schick to attend the Upper Missouri Valley Commissioner’s Association meeting October 16</w:t>
      </w:r>
      <w:r w:rsidRPr="00E0393C">
        <w:rPr>
          <w:vertAlign w:val="superscript"/>
        </w:rPr>
        <w:t>th</w:t>
      </w:r>
      <w:r>
        <w:t xml:space="preserve"> and seconded by Carlson. All in favor, all voting aye. Motion carried.</w:t>
      </w:r>
    </w:p>
    <w:p w14:paraId="29B4EB66" w14:textId="77777777" w:rsidR="00D33558" w:rsidRDefault="00D33558" w:rsidP="005D1133">
      <w:pPr>
        <w:spacing w:after="0"/>
      </w:pPr>
    </w:p>
    <w:p w14:paraId="4400F254" w14:textId="747B97D3" w:rsidR="00D33558" w:rsidRDefault="00D33558" w:rsidP="005D1133">
      <w:pPr>
        <w:spacing w:after="0"/>
      </w:pPr>
      <w:r>
        <w:rPr>
          <w:b/>
          <w:bCs/>
        </w:rPr>
        <w:t xml:space="preserve">Landfill: </w:t>
      </w:r>
      <w:r>
        <w:t>Schilling moved to approve bid proposal from North Central Steel for the landfill building of $99,500 and seconded by Carlson. Roll call vote, all voting yes. Motion carried.</w:t>
      </w:r>
    </w:p>
    <w:p w14:paraId="76AC14AE" w14:textId="77777777" w:rsidR="00D33558" w:rsidRDefault="00D33558" w:rsidP="005D1133">
      <w:pPr>
        <w:spacing w:after="0"/>
      </w:pPr>
    </w:p>
    <w:p w14:paraId="0FC41BC2" w14:textId="69D69A88" w:rsidR="00FC4960" w:rsidRDefault="00D33558" w:rsidP="005D1133">
      <w:pPr>
        <w:spacing w:after="0"/>
      </w:pPr>
      <w:r>
        <w:rPr>
          <w:b/>
          <w:bCs/>
        </w:rPr>
        <w:t xml:space="preserve">Jail: </w:t>
      </w:r>
      <w:r w:rsidR="00C1344D">
        <w:t>Mohr moved to approve AIA document</w:t>
      </w:r>
      <w:r w:rsidR="00FC4960">
        <w:t xml:space="preserve"> (Standard Short Form of Agreement Between Owner and Architect)</w:t>
      </w:r>
      <w:r w:rsidR="00C1344D">
        <w:t xml:space="preserve"> and seconded by Jungwirth. Roll call vote, all voting yes. Motion carried.</w:t>
      </w:r>
    </w:p>
    <w:p w14:paraId="57D030E1" w14:textId="77777777" w:rsidR="003A1DEB" w:rsidRDefault="003A1DEB" w:rsidP="005D1133">
      <w:pPr>
        <w:spacing w:after="0"/>
      </w:pPr>
    </w:p>
    <w:p w14:paraId="52FE11F1" w14:textId="67B19EC6" w:rsidR="004F0983" w:rsidRDefault="00EE37D9" w:rsidP="005D1133">
      <w:pPr>
        <w:spacing w:after="0"/>
      </w:pPr>
      <w:r>
        <w:rPr>
          <w:b/>
          <w:bCs/>
        </w:rPr>
        <w:t>Executive Session</w:t>
      </w:r>
      <w:r w:rsidR="00D33977">
        <w:rPr>
          <w:b/>
          <w:bCs/>
        </w:rPr>
        <w:t xml:space="preserve"> SDCL 1-25-2(1) Personnel</w:t>
      </w:r>
      <w:r>
        <w:rPr>
          <w:b/>
          <w:bCs/>
        </w:rPr>
        <w:t>:</w:t>
      </w:r>
      <w:r w:rsidR="00D33977">
        <w:rPr>
          <w:b/>
          <w:bCs/>
        </w:rPr>
        <w:t xml:space="preserve"> </w:t>
      </w:r>
      <w:r w:rsidR="00D33977">
        <w:t>Schilling moved to go into executive session for personnel and seconded by Mohr. All in favor, all voting aye. Motion carried. Went into executive session at 10:51 a.m. and ended at</w:t>
      </w:r>
      <w:r w:rsidR="00FA036A">
        <w:t xml:space="preserve"> </w:t>
      </w:r>
      <w:r w:rsidR="00151CC4">
        <w:t>11:46 a.m.</w:t>
      </w:r>
    </w:p>
    <w:p w14:paraId="2F9CF3B4" w14:textId="77777777" w:rsidR="004F0983" w:rsidRDefault="004F0983" w:rsidP="005D1133">
      <w:pPr>
        <w:spacing w:after="0"/>
      </w:pPr>
    </w:p>
    <w:p w14:paraId="5D92B8BE" w14:textId="1D95F4B8" w:rsidR="003A1DEB" w:rsidRDefault="004F0983" w:rsidP="005D1133">
      <w:pPr>
        <w:spacing w:after="0"/>
      </w:pPr>
      <w:r>
        <w:t>Schilling moved to approve working 40 hours per job title to get overtime and seconded by Carlson.</w:t>
      </w:r>
      <w:r w:rsidR="00FA036A">
        <w:t xml:space="preserve"> </w:t>
      </w:r>
      <w:r w:rsidR="007E412C">
        <w:t>Carlson rescinded his vote until he investigates it more. Roll call vote, Carlson – no, Mohr – abstain, Schilling – yes, Houck – no. Motion failed.</w:t>
      </w:r>
    </w:p>
    <w:p w14:paraId="39A2FC2B" w14:textId="77777777" w:rsidR="007E412C" w:rsidRDefault="007E412C" w:rsidP="005D1133">
      <w:pPr>
        <w:spacing w:after="0"/>
      </w:pPr>
    </w:p>
    <w:p w14:paraId="677D3914" w14:textId="4B250EC4" w:rsidR="007E412C" w:rsidRDefault="007E412C" w:rsidP="005D1133">
      <w:pPr>
        <w:spacing w:after="0"/>
      </w:pPr>
      <w:r>
        <w:rPr>
          <w:b/>
          <w:bCs/>
        </w:rPr>
        <w:t xml:space="preserve">Personnel Policy: </w:t>
      </w:r>
      <w:r>
        <w:t>Houck asked for a motion to make changes to the County Personnel Policy Manual by adding work pay policy for the County Sheriff’s office. Motion died for a lack of a motion.</w:t>
      </w:r>
    </w:p>
    <w:p w14:paraId="0B014DE8" w14:textId="77777777" w:rsidR="007E412C" w:rsidRDefault="007E412C" w:rsidP="005D1133">
      <w:pPr>
        <w:spacing w:after="0"/>
      </w:pPr>
    </w:p>
    <w:p w14:paraId="121089C0" w14:textId="1B22980D" w:rsidR="007E412C" w:rsidRPr="006A7AB9" w:rsidRDefault="006A7AB9" w:rsidP="005D1133">
      <w:pPr>
        <w:spacing w:after="0"/>
      </w:pPr>
      <w:r>
        <w:rPr>
          <w:b/>
          <w:bCs/>
        </w:rPr>
        <w:t xml:space="preserve">Executive Session SDCL 1-25-2(3) Legal: </w:t>
      </w:r>
      <w:r>
        <w:t xml:space="preserve">Carlson moved to go into executive session for legal and seconded by Schilling. All in favor, all voting aye. Motion carried. Went into executive session at 12:02 p.m. and ended at </w:t>
      </w:r>
      <w:r w:rsidR="00E03A73">
        <w:t>12:17 p.m.</w:t>
      </w:r>
    </w:p>
    <w:p w14:paraId="038FAF5F" w14:textId="77777777" w:rsidR="005D1133" w:rsidRDefault="005D1133" w:rsidP="005D1133">
      <w:pPr>
        <w:spacing w:after="0"/>
        <w:rPr>
          <w:b/>
          <w:bCs/>
        </w:rPr>
      </w:pPr>
    </w:p>
    <w:p w14:paraId="62BB69A0" w14:textId="594409EF" w:rsidR="005D1133" w:rsidRDefault="005D1133" w:rsidP="005D1133">
      <w:pPr>
        <w:spacing w:after="0"/>
      </w:pPr>
      <w:r>
        <w:rPr>
          <w:b/>
          <w:bCs/>
        </w:rPr>
        <w:t xml:space="preserve">Auditor: </w:t>
      </w:r>
      <w:r>
        <w:t>Walworth County Auditor’s Accounts with the Walworth County Treasurer – To the Honorable Board of County Commissioners Walworth County: I hereby submit the following report of my examination of the cash and cash items in the hands of the Treasurer</w:t>
      </w:r>
      <w:r w:rsidR="00E03A73">
        <w:t xml:space="preserve"> of this County as August 31, 2025. Dated this 17</w:t>
      </w:r>
      <w:r w:rsidR="00E03A73" w:rsidRPr="00E03A73">
        <w:rPr>
          <w:vertAlign w:val="superscript"/>
        </w:rPr>
        <w:t>th</w:t>
      </w:r>
      <w:r w:rsidR="00E03A73">
        <w:t xml:space="preserve"> day of September, 2025. Total amount of deposits in Checking/ICS Account $6,702,062.93. Total amount of checks and drafts in treasurer’s possession not exceeding three days itemized list of all cash items, check and drafts which have been in the treasurer’s possession over three days $700.00. Bank of the West Landfill Money Market Account $1,425,137.91; Total Investments $1,425,137.91</w:t>
      </w:r>
      <w:r w:rsidR="00F91A50">
        <w:t xml:space="preserve">; </w:t>
      </w:r>
      <w:r w:rsidR="00F91A50">
        <w:lastRenderedPageBreak/>
        <w:t>Total $8,127,900.84</w:t>
      </w:r>
      <w:r w:rsidR="00E03A73">
        <w:t>. The total represents state, county, schools, cities and township funds which will be transferred to each entity of government after being apportioned. We hereby attest that this is the account balances shown for Walworth County on the date listed above.</w:t>
      </w:r>
    </w:p>
    <w:p w14:paraId="22D31F11" w14:textId="77777777" w:rsidR="00F91A50" w:rsidRDefault="00F91A50" w:rsidP="005D1133">
      <w:pPr>
        <w:spacing w:after="0"/>
      </w:pPr>
    </w:p>
    <w:p w14:paraId="0DFA20F1" w14:textId="261C8AC1" w:rsidR="00F91A50" w:rsidRDefault="008133C7" w:rsidP="005D1133">
      <w:pPr>
        <w:spacing w:after="0"/>
      </w:pPr>
      <w:r>
        <w:t>Mohr moved to approve the new state travel reimbursement rates of $0.70 per mile and seconded by Carlson. Roll call vote, all voting yes. Motion carried.</w:t>
      </w:r>
    </w:p>
    <w:p w14:paraId="20313576" w14:textId="1B44A362" w:rsidR="008133C7" w:rsidRDefault="008133C7" w:rsidP="005D1133">
      <w:pPr>
        <w:spacing w:after="0"/>
      </w:pPr>
      <w:r>
        <w:t>Schilling moved to approve keeping Employee benefits the same for the year 2026 and seconded by Carlson. Roll call vote, all voting yes. Motion carried.</w:t>
      </w:r>
    </w:p>
    <w:p w14:paraId="362F2B9A" w14:textId="1B716EC5" w:rsidR="008133C7" w:rsidRDefault="008133C7" w:rsidP="005D1133">
      <w:pPr>
        <w:spacing w:after="0"/>
      </w:pPr>
      <w:r>
        <w:t>Schilling moved to approve Brooke Kirschman and Hannah Hirsch to go to election training workshop October 29</w:t>
      </w:r>
      <w:r w:rsidRPr="008133C7">
        <w:rPr>
          <w:vertAlign w:val="superscript"/>
        </w:rPr>
        <w:t>th</w:t>
      </w:r>
      <w:r>
        <w:t xml:space="preserve"> and 30</w:t>
      </w:r>
      <w:r w:rsidRPr="008133C7">
        <w:rPr>
          <w:vertAlign w:val="superscript"/>
        </w:rPr>
        <w:t>th</w:t>
      </w:r>
      <w:r>
        <w:t xml:space="preserve"> in Pierre and seconded by Carlson. All in favor, all voting aye. Motion carried.</w:t>
      </w:r>
    </w:p>
    <w:p w14:paraId="26585F7A" w14:textId="6DA19ACB" w:rsidR="008133C7" w:rsidRDefault="008133C7" w:rsidP="005D1133">
      <w:pPr>
        <w:spacing w:after="0"/>
      </w:pPr>
      <w:r>
        <w:t>Schilling moved to approve Dills, Kirschman, and Hirsch to go to election training workshop November 19</w:t>
      </w:r>
      <w:r w:rsidRPr="008133C7">
        <w:rPr>
          <w:vertAlign w:val="superscript"/>
        </w:rPr>
        <w:t>th</w:t>
      </w:r>
      <w:r>
        <w:t xml:space="preserve"> and 20</w:t>
      </w:r>
      <w:r w:rsidRPr="008133C7">
        <w:rPr>
          <w:vertAlign w:val="superscript"/>
        </w:rPr>
        <w:t>th</w:t>
      </w:r>
      <w:r>
        <w:t xml:space="preserve"> in Pierre and seconded by Mohr. All in favor, all voting aye. Motion carried.</w:t>
      </w:r>
    </w:p>
    <w:p w14:paraId="3375D026" w14:textId="1688DA74" w:rsidR="008133C7" w:rsidRDefault="008133C7" w:rsidP="005D1133">
      <w:pPr>
        <w:spacing w:after="0"/>
      </w:pPr>
      <w:r>
        <w:t>Carlson moved to approve new HSA rate for 2026 of $104.20 per pay period and seconded by Schilling. Roll call vote, all voting yes. Motion carried.</w:t>
      </w:r>
    </w:p>
    <w:p w14:paraId="0754DA92" w14:textId="77777777" w:rsidR="00E03A73" w:rsidRDefault="00E03A73" w:rsidP="005D1133">
      <w:pPr>
        <w:spacing w:after="0"/>
      </w:pPr>
    </w:p>
    <w:p w14:paraId="32B97FCD" w14:textId="64CB15B4" w:rsidR="00F91A50" w:rsidRDefault="00F91A50" w:rsidP="00F91A50">
      <w:pPr>
        <w:spacing w:after="0"/>
      </w:pPr>
      <w:r>
        <w:t xml:space="preserve">Walworth County Auditor’s Accounts with the Walworth County Treasurer – To the Honorable Board of County Commissioners Walworth County: I hereby submit the following report of my examination of the cash and cash items in the hands of the Treasurer of this County as </w:t>
      </w:r>
      <w:r>
        <w:t>September 30</w:t>
      </w:r>
      <w:r>
        <w:t xml:space="preserve">, 2025. Dated this </w:t>
      </w:r>
      <w:r>
        <w:t>6</w:t>
      </w:r>
      <w:r w:rsidRPr="00E03A73">
        <w:rPr>
          <w:vertAlign w:val="superscript"/>
        </w:rPr>
        <w:t>th</w:t>
      </w:r>
      <w:r>
        <w:t xml:space="preserve"> day of </w:t>
      </w:r>
      <w:r>
        <w:t>October</w:t>
      </w:r>
      <w:r>
        <w:t xml:space="preserve"> 2025. Total amount of deposits in Checking/ICS Account $6,</w:t>
      </w:r>
      <w:r>
        <w:t>652,957.74</w:t>
      </w:r>
      <w:r>
        <w:t>. Total amount of checks and drafts in treasurer’s possession not exceeding three days itemized list of all cash items, check and drafts which have been in the treasurer’s possession over three days $700.00. Bank of the West Landfill Money Market Account $1,425,137.91; Total Investments $1,425,137.91</w:t>
      </w:r>
      <w:r>
        <w:t>; Total $8,078,795.65</w:t>
      </w:r>
      <w:r>
        <w:t>. The total represents state, county, schools, cities and township funds which will be transferred to each entity of government after being apportioned. We hereby attest that this is the account balances shown for Walworth County on the date listed above.</w:t>
      </w:r>
    </w:p>
    <w:p w14:paraId="278C8CDB" w14:textId="77777777" w:rsidR="00E03A73" w:rsidRDefault="00E03A73" w:rsidP="005D1133">
      <w:pPr>
        <w:spacing w:after="0"/>
      </w:pPr>
    </w:p>
    <w:p w14:paraId="4DCE9BF9" w14:textId="3BF5C957" w:rsidR="008133C7" w:rsidRDefault="008133C7" w:rsidP="005D1133">
      <w:pPr>
        <w:spacing w:after="0"/>
      </w:pPr>
      <w:r>
        <w:rPr>
          <w:b/>
          <w:bCs/>
        </w:rPr>
        <w:t xml:space="preserve">Old Business: </w:t>
      </w:r>
      <w:r>
        <w:t>None</w:t>
      </w:r>
    </w:p>
    <w:p w14:paraId="49B724AF" w14:textId="77777777" w:rsidR="008133C7" w:rsidRDefault="008133C7" w:rsidP="005D1133">
      <w:pPr>
        <w:spacing w:after="0"/>
      </w:pPr>
    </w:p>
    <w:p w14:paraId="371583F7" w14:textId="29EE159B" w:rsidR="008133C7" w:rsidRDefault="008133C7" w:rsidP="005D1133">
      <w:pPr>
        <w:spacing w:after="0"/>
      </w:pPr>
      <w:r>
        <w:rPr>
          <w:b/>
          <w:bCs/>
        </w:rPr>
        <w:t xml:space="preserve">New Business: </w:t>
      </w:r>
      <w:r>
        <w:t>None</w:t>
      </w:r>
    </w:p>
    <w:p w14:paraId="2A6DB454" w14:textId="77777777" w:rsidR="008133C7" w:rsidRDefault="008133C7" w:rsidP="005D1133">
      <w:pPr>
        <w:spacing w:after="0"/>
      </w:pPr>
    </w:p>
    <w:p w14:paraId="52778A51" w14:textId="55BA010F" w:rsidR="008133C7" w:rsidRDefault="008133C7" w:rsidP="005D1133">
      <w:pPr>
        <w:spacing w:after="0"/>
      </w:pPr>
      <w:r>
        <w:rPr>
          <w:b/>
          <w:bCs/>
        </w:rPr>
        <w:t xml:space="preserve">Adjourn: </w:t>
      </w:r>
      <w:r>
        <w:t>Carlson moved to adjourn and seconded by Schilling. All in favor, all voting aye. Motion carried.</w:t>
      </w:r>
    </w:p>
    <w:p w14:paraId="0D9ECBBB" w14:textId="77777777" w:rsidR="008133C7" w:rsidRDefault="008133C7" w:rsidP="005D1133">
      <w:pPr>
        <w:spacing w:after="0"/>
      </w:pPr>
    </w:p>
    <w:p w14:paraId="137655DA" w14:textId="77777777" w:rsidR="008133C7" w:rsidRPr="00F75C8C" w:rsidRDefault="008133C7" w:rsidP="008133C7">
      <w:pPr>
        <w:ind w:right="-360"/>
        <w:jc w:val="both"/>
        <w:rPr>
          <w:rFonts w:ascii="Calibri" w:hAnsi="Calibri" w:cs="Calibri"/>
          <w:b/>
          <w:bCs/>
        </w:rPr>
      </w:pPr>
      <w:r w:rsidRPr="00F75C8C">
        <w:rPr>
          <w:rFonts w:ascii="Calibri" w:hAnsi="Calibri" w:cs="Calibri"/>
          <w:b/>
          <w:bCs/>
        </w:rPr>
        <w:lastRenderedPageBreak/>
        <w:t>APPROVED:</w:t>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t>ATTEST:</w:t>
      </w:r>
    </w:p>
    <w:p w14:paraId="3DC83F86" w14:textId="77777777" w:rsidR="008133C7" w:rsidRPr="00F75C8C" w:rsidRDefault="008133C7" w:rsidP="008133C7">
      <w:pPr>
        <w:ind w:right="-360"/>
        <w:jc w:val="both"/>
        <w:rPr>
          <w:rFonts w:ascii="Calibri" w:hAnsi="Calibri" w:cs="Calibri"/>
          <w:b/>
          <w:bCs/>
        </w:rPr>
      </w:pPr>
    </w:p>
    <w:p w14:paraId="4639BB6A" w14:textId="77777777" w:rsidR="008133C7" w:rsidRPr="00F75C8C" w:rsidRDefault="008133C7" w:rsidP="008133C7">
      <w:pPr>
        <w:ind w:right="-360"/>
        <w:jc w:val="both"/>
        <w:rPr>
          <w:rFonts w:ascii="Calibri" w:hAnsi="Calibri" w:cs="Calibri"/>
          <w:b/>
          <w:bCs/>
        </w:rPr>
      </w:pPr>
    </w:p>
    <w:p w14:paraId="2FD7B324" w14:textId="77777777" w:rsidR="008133C7" w:rsidRPr="00F75C8C" w:rsidRDefault="008133C7" w:rsidP="008133C7">
      <w:pPr>
        <w:ind w:right="-360"/>
        <w:jc w:val="both"/>
        <w:rPr>
          <w:rFonts w:ascii="Calibri" w:hAnsi="Calibri" w:cs="Calibri"/>
        </w:rPr>
      </w:pPr>
      <w:r w:rsidRPr="00F75C8C">
        <w:rPr>
          <w:rFonts w:ascii="Calibri" w:hAnsi="Calibri" w:cs="Calibri"/>
          <w:b/>
          <w:bCs/>
        </w:rPr>
        <w:t>_____________________________</w:t>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r>
      <w:r w:rsidRPr="00F75C8C">
        <w:rPr>
          <w:rFonts w:ascii="Calibri" w:hAnsi="Calibri" w:cs="Calibri"/>
          <w:b/>
          <w:bCs/>
        </w:rPr>
        <w:tab/>
        <w:t>__________________________</w:t>
      </w:r>
    </w:p>
    <w:p w14:paraId="0100398F" w14:textId="77777777" w:rsidR="008133C7" w:rsidRPr="00F75C8C" w:rsidRDefault="008133C7" w:rsidP="008133C7">
      <w:pPr>
        <w:ind w:right="-360"/>
        <w:jc w:val="both"/>
        <w:rPr>
          <w:rFonts w:ascii="Calibri" w:hAnsi="Calibri" w:cs="Calibri"/>
          <w:b/>
        </w:rPr>
      </w:pPr>
      <w:r w:rsidRPr="00F75C8C">
        <w:rPr>
          <w:rFonts w:ascii="Calibri" w:hAnsi="Calibri" w:cs="Calibri"/>
          <w:b/>
        </w:rPr>
        <w:t>CHAIRPERSON</w:t>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r>
      <w:r w:rsidRPr="00F75C8C">
        <w:rPr>
          <w:rFonts w:ascii="Calibri" w:hAnsi="Calibri" w:cs="Calibri"/>
          <w:b/>
        </w:rPr>
        <w:tab/>
        <w:t>AUDITOR</w:t>
      </w:r>
    </w:p>
    <w:p w14:paraId="00ACCF63" w14:textId="77777777" w:rsidR="008133C7" w:rsidRPr="00F75C8C" w:rsidRDefault="008133C7" w:rsidP="008133C7">
      <w:pPr>
        <w:ind w:right="-360"/>
        <w:jc w:val="both"/>
        <w:rPr>
          <w:rFonts w:ascii="Calibri" w:hAnsi="Calibri" w:cs="Calibri"/>
          <w:b/>
        </w:rPr>
      </w:pPr>
    </w:p>
    <w:p w14:paraId="009CB16E" w14:textId="77777777" w:rsidR="008133C7" w:rsidRPr="00F75C8C" w:rsidRDefault="008133C7" w:rsidP="008133C7">
      <w:pPr>
        <w:ind w:right="-360"/>
        <w:jc w:val="both"/>
        <w:rPr>
          <w:rFonts w:ascii="Calibri" w:hAnsi="Calibri" w:cs="Calibri"/>
          <w:b/>
        </w:rPr>
      </w:pPr>
    </w:p>
    <w:p w14:paraId="164F8B3C" w14:textId="77777777" w:rsidR="008133C7" w:rsidRPr="00F75C8C" w:rsidRDefault="008133C7" w:rsidP="008133C7">
      <w:pPr>
        <w:ind w:right="-360"/>
        <w:jc w:val="both"/>
        <w:rPr>
          <w:rFonts w:ascii="Calibri" w:hAnsi="Calibri" w:cs="Calibri"/>
        </w:rPr>
      </w:pPr>
    </w:p>
    <w:p w14:paraId="049D45D4" w14:textId="77777777" w:rsidR="008133C7" w:rsidRPr="00CB6B4B" w:rsidRDefault="008133C7" w:rsidP="008133C7">
      <w:pPr>
        <w:ind w:right="-360"/>
        <w:jc w:val="both"/>
        <w:rPr>
          <w:rFonts w:ascii="Calibri" w:hAnsi="Calibri" w:cs="Calibri"/>
        </w:rPr>
      </w:pPr>
      <w:r w:rsidRPr="00F75C8C">
        <w:rPr>
          <w:rFonts w:ascii="Calibri" w:hAnsi="Calibri" w:cs="Calibri"/>
        </w:rPr>
        <w:t>Published once at the total approximate cost of $____________</w:t>
      </w:r>
    </w:p>
    <w:p w14:paraId="688DD2EF" w14:textId="77777777" w:rsidR="008133C7" w:rsidRPr="008133C7" w:rsidRDefault="008133C7" w:rsidP="005D1133">
      <w:pPr>
        <w:spacing w:after="0"/>
      </w:pPr>
    </w:p>
    <w:p w14:paraId="202BED60" w14:textId="77777777" w:rsidR="00E0393C" w:rsidRDefault="00E0393C" w:rsidP="005D1133">
      <w:pPr>
        <w:spacing w:after="0"/>
      </w:pPr>
    </w:p>
    <w:p w14:paraId="7D635916" w14:textId="77777777" w:rsidR="00E0393C" w:rsidRPr="00BF61D4" w:rsidRDefault="00E0393C" w:rsidP="005D1133">
      <w:pPr>
        <w:spacing w:after="0"/>
      </w:pPr>
    </w:p>
    <w:p w14:paraId="65B2417C" w14:textId="77777777" w:rsidR="000241FB" w:rsidRPr="00093291" w:rsidRDefault="000241FB" w:rsidP="005D1133">
      <w:pPr>
        <w:spacing w:before="240" w:after="0"/>
      </w:pPr>
    </w:p>
    <w:sectPr w:rsidR="000241FB" w:rsidRPr="00093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90"/>
    <w:rsid w:val="000241FB"/>
    <w:rsid w:val="00093291"/>
    <w:rsid w:val="000A1280"/>
    <w:rsid w:val="000A68EC"/>
    <w:rsid w:val="000F3D34"/>
    <w:rsid w:val="001174FA"/>
    <w:rsid w:val="00151CC4"/>
    <w:rsid w:val="001C07AF"/>
    <w:rsid w:val="00234CC6"/>
    <w:rsid w:val="003A1DEB"/>
    <w:rsid w:val="003C358A"/>
    <w:rsid w:val="00423191"/>
    <w:rsid w:val="004F0983"/>
    <w:rsid w:val="0057022C"/>
    <w:rsid w:val="0057744B"/>
    <w:rsid w:val="005D1133"/>
    <w:rsid w:val="006A7AB9"/>
    <w:rsid w:val="006F0D08"/>
    <w:rsid w:val="0070631B"/>
    <w:rsid w:val="007536CD"/>
    <w:rsid w:val="00763411"/>
    <w:rsid w:val="007E412C"/>
    <w:rsid w:val="008133C7"/>
    <w:rsid w:val="00817F9A"/>
    <w:rsid w:val="008578A2"/>
    <w:rsid w:val="0087609C"/>
    <w:rsid w:val="00B149B7"/>
    <w:rsid w:val="00B64A06"/>
    <w:rsid w:val="00BF61D4"/>
    <w:rsid w:val="00C1344D"/>
    <w:rsid w:val="00C92D98"/>
    <w:rsid w:val="00CC3AEA"/>
    <w:rsid w:val="00D32410"/>
    <w:rsid w:val="00D33558"/>
    <w:rsid w:val="00D33977"/>
    <w:rsid w:val="00D80DCD"/>
    <w:rsid w:val="00DE2890"/>
    <w:rsid w:val="00E0393C"/>
    <w:rsid w:val="00E03A73"/>
    <w:rsid w:val="00E47B65"/>
    <w:rsid w:val="00EA139A"/>
    <w:rsid w:val="00EE37D9"/>
    <w:rsid w:val="00F3170D"/>
    <w:rsid w:val="00F429BC"/>
    <w:rsid w:val="00F91A50"/>
    <w:rsid w:val="00FA036A"/>
    <w:rsid w:val="00FC4960"/>
    <w:rsid w:val="00FD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B0719"/>
  <w15:chartTrackingRefBased/>
  <w15:docId w15:val="{EB985BF8-70F0-4F1A-AE28-5C5349B8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890"/>
    <w:rPr>
      <w:rFonts w:eastAsiaTheme="majorEastAsia" w:cstheme="majorBidi"/>
      <w:color w:val="272727" w:themeColor="text1" w:themeTint="D8"/>
    </w:rPr>
  </w:style>
  <w:style w:type="paragraph" w:styleId="Title">
    <w:name w:val="Title"/>
    <w:basedOn w:val="Normal"/>
    <w:next w:val="Normal"/>
    <w:link w:val="TitleChar"/>
    <w:uiPriority w:val="10"/>
    <w:qFormat/>
    <w:rsid w:val="00DE2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890"/>
    <w:pPr>
      <w:spacing w:before="160"/>
      <w:jc w:val="center"/>
    </w:pPr>
    <w:rPr>
      <w:i/>
      <w:iCs/>
      <w:color w:val="404040" w:themeColor="text1" w:themeTint="BF"/>
    </w:rPr>
  </w:style>
  <w:style w:type="character" w:customStyle="1" w:styleId="QuoteChar">
    <w:name w:val="Quote Char"/>
    <w:basedOn w:val="DefaultParagraphFont"/>
    <w:link w:val="Quote"/>
    <w:uiPriority w:val="29"/>
    <w:rsid w:val="00DE2890"/>
    <w:rPr>
      <w:i/>
      <w:iCs/>
      <w:color w:val="404040" w:themeColor="text1" w:themeTint="BF"/>
    </w:rPr>
  </w:style>
  <w:style w:type="paragraph" w:styleId="ListParagraph">
    <w:name w:val="List Paragraph"/>
    <w:basedOn w:val="Normal"/>
    <w:uiPriority w:val="34"/>
    <w:qFormat/>
    <w:rsid w:val="00DE2890"/>
    <w:pPr>
      <w:ind w:left="720"/>
      <w:contextualSpacing/>
    </w:pPr>
  </w:style>
  <w:style w:type="character" w:styleId="IntenseEmphasis">
    <w:name w:val="Intense Emphasis"/>
    <w:basedOn w:val="DefaultParagraphFont"/>
    <w:uiPriority w:val="21"/>
    <w:qFormat/>
    <w:rsid w:val="00DE2890"/>
    <w:rPr>
      <w:i/>
      <w:iCs/>
      <w:color w:val="0F4761" w:themeColor="accent1" w:themeShade="BF"/>
    </w:rPr>
  </w:style>
  <w:style w:type="paragraph" w:styleId="IntenseQuote">
    <w:name w:val="Intense Quote"/>
    <w:basedOn w:val="Normal"/>
    <w:next w:val="Normal"/>
    <w:link w:val="IntenseQuoteChar"/>
    <w:uiPriority w:val="30"/>
    <w:qFormat/>
    <w:rsid w:val="00DE2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890"/>
    <w:rPr>
      <w:i/>
      <w:iCs/>
      <w:color w:val="0F4761" w:themeColor="accent1" w:themeShade="BF"/>
    </w:rPr>
  </w:style>
  <w:style w:type="character" w:styleId="IntenseReference">
    <w:name w:val="Intense Reference"/>
    <w:basedOn w:val="DefaultParagraphFont"/>
    <w:uiPriority w:val="32"/>
    <w:qFormat/>
    <w:rsid w:val="00DE28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1941</TotalTime>
  <Pages>6</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 Auditor</dc:creator>
  <cp:keywords/>
  <dc:description/>
  <cp:lastModifiedBy>Dep Auditor</cp:lastModifiedBy>
  <cp:revision>26</cp:revision>
  <dcterms:created xsi:type="dcterms:W3CDTF">2025-10-02T19:42:00Z</dcterms:created>
  <dcterms:modified xsi:type="dcterms:W3CDTF">2025-10-23T20:49:00Z</dcterms:modified>
</cp:coreProperties>
</file>