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3C67" w14:textId="77777777" w:rsidR="000A549C" w:rsidRDefault="000A549C" w:rsidP="000A549C">
      <w:pPr>
        <w:spacing w:after="120" w:line="240" w:lineRule="exact"/>
        <w:jc w:val="center"/>
        <w:rPr>
          <w:b/>
          <w:bCs/>
        </w:rPr>
      </w:pPr>
      <w:r>
        <w:rPr>
          <w:b/>
          <w:bCs/>
        </w:rPr>
        <w:t>WALWORTH COUNT BOARD OF COMMISSIONERS</w:t>
      </w:r>
    </w:p>
    <w:p w14:paraId="05251BEE" w14:textId="77777777" w:rsidR="000A549C" w:rsidRDefault="000A549C" w:rsidP="000A549C">
      <w:pPr>
        <w:spacing w:after="120" w:line="240" w:lineRule="exact"/>
        <w:jc w:val="center"/>
        <w:rPr>
          <w:b/>
          <w:bCs/>
        </w:rPr>
      </w:pPr>
      <w:r>
        <w:rPr>
          <w:b/>
          <w:bCs/>
        </w:rPr>
        <w:t>MINUTES OF PROCEEDINGS</w:t>
      </w:r>
    </w:p>
    <w:p w14:paraId="7BAD2B23" w14:textId="176D426B" w:rsidR="000A549C" w:rsidRDefault="000A549C" w:rsidP="000A549C">
      <w:pPr>
        <w:spacing w:after="120" w:line="240" w:lineRule="exact"/>
        <w:jc w:val="center"/>
        <w:rPr>
          <w:b/>
          <w:bCs/>
        </w:rPr>
      </w:pPr>
      <w:r>
        <w:rPr>
          <w:b/>
          <w:bCs/>
        </w:rPr>
        <w:t>July 8th, 2025, 9:00 a.m.</w:t>
      </w:r>
    </w:p>
    <w:p w14:paraId="04B608DA" w14:textId="77777777" w:rsidR="000A549C" w:rsidRDefault="000A549C" w:rsidP="000A549C">
      <w:pPr>
        <w:spacing w:after="120" w:line="240" w:lineRule="exact"/>
        <w:jc w:val="center"/>
        <w:rPr>
          <w:b/>
          <w:bCs/>
        </w:rPr>
      </w:pPr>
    </w:p>
    <w:p w14:paraId="476F6EE1" w14:textId="77777777" w:rsidR="000A549C" w:rsidRDefault="000A549C" w:rsidP="000A549C">
      <w:pPr>
        <w:spacing w:after="120" w:line="240" w:lineRule="exact"/>
        <w:jc w:val="center"/>
        <w:rPr>
          <w:b/>
          <w:bCs/>
        </w:rPr>
      </w:pPr>
    </w:p>
    <w:p w14:paraId="4F476175" w14:textId="06FBC149" w:rsidR="000A549C" w:rsidRDefault="000A549C" w:rsidP="000A549C">
      <w:pPr>
        <w:spacing w:after="120" w:line="240" w:lineRule="exact"/>
      </w:pPr>
      <w:r>
        <w:rPr>
          <w:b/>
          <w:bCs/>
        </w:rPr>
        <w:t xml:space="preserve">Call to Order: </w:t>
      </w:r>
      <w:r>
        <w:t>Chairman Houck called the meeting to order at 9:00 a.m.</w:t>
      </w:r>
    </w:p>
    <w:p w14:paraId="5002A733" w14:textId="77777777" w:rsidR="000A549C" w:rsidRDefault="000A549C" w:rsidP="000A549C">
      <w:pPr>
        <w:spacing w:after="120" w:line="240" w:lineRule="exact"/>
      </w:pPr>
    </w:p>
    <w:p w14:paraId="5F6F837D" w14:textId="27A6F95F" w:rsidR="000A549C" w:rsidRDefault="000A549C" w:rsidP="000A549C">
      <w:pPr>
        <w:spacing w:after="120" w:line="240" w:lineRule="exact"/>
      </w:pPr>
      <w:r>
        <w:rPr>
          <w:b/>
          <w:bCs/>
        </w:rPr>
        <w:t xml:space="preserve">In Attendance: </w:t>
      </w:r>
      <w:r>
        <w:t xml:space="preserve">Commissioners Jim Houck, </w:t>
      </w:r>
      <w:r w:rsidR="003F4D78">
        <w:t xml:space="preserve">Randy Carlson, </w:t>
      </w:r>
      <w:r>
        <w:t xml:space="preserve">Duane Mohr, Scott Schilling, Justin Jungwirth, and Auditor Kim Dills. The </w:t>
      </w:r>
      <w:proofErr w:type="gramStart"/>
      <w:r>
        <w:t>public</w:t>
      </w:r>
      <w:proofErr w:type="gramEnd"/>
      <w:r>
        <w:t xml:space="preserve"> in attendance was </w:t>
      </w:r>
      <w:r w:rsidR="003F4D78">
        <w:t xml:space="preserve">Rochelle Forget, and </w:t>
      </w:r>
      <w:proofErr w:type="spellStart"/>
      <w:r w:rsidR="003F4D78">
        <w:t>Dagere</w:t>
      </w:r>
      <w:proofErr w:type="spellEnd"/>
      <w:r w:rsidR="003F4D78">
        <w:t xml:space="preserve"> Forget.</w:t>
      </w:r>
    </w:p>
    <w:p w14:paraId="268B9FBC" w14:textId="77777777" w:rsidR="003F4D78" w:rsidRDefault="003F4D78" w:rsidP="000A549C">
      <w:pPr>
        <w:spacing w:after="120" w:line="240" w:lineRule="exact"/>
      </w:pPr>
    </w:p>
    <w:p w14:paraId="0484C792" w14:textId="4BF03589" w:rsidR="003F4D78" w:rsidRDefault="003F4D78" w:rsidP="000A549C">
      <w:pPr>
        <w:spacing w:after="120" w:line="240" w:lineRule="exact"/>
      </w:pPr>
      <w:r>
        <w:rPr>
          <w:b/>
          <w:bCs/>
        </w:rPr>
        <w:t xml:space="preserve">Pledge of Allegiance: </w:t>
      </w:r>
      <w:r>
        <w:t>The Pledge of Allegiance was recited by all those in attendance.</w:t>
      </w:r>
    </w:p>
    <w:p w14:paraId="6D1FE3EF" w14:textId="77777777" w:rsidR="003F4D78" w:rsidRDefault="003F4D78" w:rsidP="000A549C">
      <w:pPr>
        <w:spacing w:after="120" w:line="240" w:lineRule="exact"/>
      </w:pPr>
    </w:p>
    <w:p w14:paraId="5078A5FA" w14:textId="29BB0EDD" w:rsidR="003F4D78" w:rsidRDefault="003F4D78" w:rsidP="000A549C">
      <w:pPr>
        <w:spacing w:after="120" w:line="240" w:lineRule="exact"/>
        <w:rPr>
          <w:b/>
          <w:bCs/>
          <w:u w:val="single"/>
        </w:rPr>
      </w:pPr>
      <w:r>
        <w:rPr>
          <w:b/>
          <w:bCs/>
          <w:u w:val="single"/>
        </w:rPr>
        <w:t>Convene as County Commission</w:t>
      </w:r>
    </w:p>
    <w:p w14:paraId="1A6D0E75" w14:textId="6F4B86B6" w:rsidR="003F4D78" w:rsidRDefault="003F4D78" w:rsidP="000A549C">
      <w:pPr>
        <w:spacing w:after="120" w:line="240" w:lineRule="exact"/>
      </w:pPr>
      <w:r>
        <w:rPr>
          <w:b/>
          <w:bCs/>
        </w:rPr>
        <w:t xml:space="preserve">Agenda: </w:t>
      </w:r>
      <w:r>
        <w:t xml:space="preserve">The agenda was amended to add Sheriff monthly report and budgets. Schilling moved to approve the agenda as amended and seconded by Mohr. All in favor, all voting </w:t>
      </w:r>
      <w:proofErr w:type="gramStart"/>
      <w:r>
        <w:t>aye</w:t>
      </w:r>
      <w:proofErr w:type="gramEnd"/>
      <w:r>
        <w:t>. Motion carried.</w:t>
      </w:r>
    </w:p>
    <w:p w14:paraId="674F4C99" w14:textId="77777777" w:rsidR="00BC0036" w:rsidRDefault="00BC0036" w:rsidP="000A549C">
      <w:pPr>
        <w:spacing w:after="120" w:line="240" w:lineRule="exact"/>
      </w:pPr>
    </w:p>
    <w:p w14:paraId="286B99B4" w14:textId="2D5465DC" w:rsidR="00BC0036" w:rsidRDefault="00BC0036" w:rsidP="000A549C">
      <w:pPr>
        <w:spacing w:after="120" w:line="240" w:lineRule="exact"/>
      </w:pPr>
      <w:r>
        <w:rPr>
          <w:b/>
          <w:bCs/>
        </w:rPr>
        <w:t xml:space="preserve">Claims: </w:t>
      </w:r>
      <w:r>
        <w:t>Jungwirth moved to approve the claims and seconded by Carlson. Roll call vote, all voting yes. Motion carried.</w:t>
      </w:r>
    </w:p>
    <w:p w14:paraId="039E9E95" w14:textId="1ECCA656" w:rsidR="00BC0036" w:rsidRDefault="00BC0036" w:rsidP="000A549C">
      <w:pPr>
        <w:spacing w:after="120" w:line="240" w:lineRule="exact"/>
      </w:pPr>
      <w:r>
        <w:rPr>
          <w:b/>
          <w:bCs/>
          <w:u w:val="single"/>
        </w:rPr>
        <w:t>Claims:</w:t>
      </w:r>
      <w:r w:rsidR="00837FC3">
        <w:t xml:space="preserve"> </w:t>
      </w:r>
      <w:proofErr w:type="spellStart"/>
      <w:r w:rsidR="00837FC3">
        <w:t>Agtegra</w:t>
      </w:r>
      <w:proofErr w:type="spellEnd"/>
      <w:r w:rsidR="00837FC3">
        <w:t xml:space="preserve"> Cooperative Java $504.38 supplies; AT&amp;T Mobility $448.56 utilities; Auto Value Mobridge $96.97 </w:t>
      </w:r>
      <w:r w:rsidR="009B0C41">
        <w:t xml:space="preserve">supplies; Auto Value Aberdeen $304.95 supplies; Avera Occupational Medicine $109.80 services &amp; fees; Bantz, Gosch &amp; Cremer LLC $1,684.80 services &amp; fees; Beadle Ford Inc. $557.62 repairs &amp; maintenance; Beadles Chevrolet-Buick-GMC $2,234.89 repairs &amp; maintenance; Vaughn Beck Law Office $112.50 services &amp; fees; Butler Machinery Co $4,350.43 supplies/services &amp; fees; Cardmember Service – BW $2,945.76 services &amp; fees/repairs &amp; maintenance/supplies/postage/travel; Cavern LLC $37,000 services &amp; fees; </w:t>
      </w:r>
      <w:r w:rsidR="00F379E1">
        <w:t>Sylvia Chapman $1,305.40 services &amp; fees; Cogley Law Office Prof LLC $764.60 services &amp; fees; Coleman Law $4,269.00 services &amp; fees; Community Counseling Services $300.00 services &amp; fees; Connecting Point/</w:t>
      </w:r>
      <w:proofErr w:type="spellStart"/>
      <w:r w:rsidR="00F379E1">
        <w:t>TwoTrees</w:t>
      </w:r>
      <w:proofErr w:type="spellEnd"/>
      <w:r w:rsidR="00F379E1">
        <w:t xml:space="preserve"> Technologies $3,067.40 services &amp; fees; Dakota Glass &amp; Alignment LLC $261.71 repairs &amp; maintenance; Graham Tire Aberdeen $632.00 repairs &amp; maintenance; Hammer’s Honda $143.12 supplies; Hoven Coop Service Company $902.17 supplies; Hughes County Finance Office $1,050.00 adult inmate boarding; City of Java $23.00 utilities; Jensen Rock &amp; Sand Inc. $2,959.05 supplies; John Deere Financial $156.68 supplies; Kens Western Lumber $185.32 supplies; KLJ Engineering LLC $7,178.92 services &amp; fees; KR Building Products $64.32 supplies; Mark K </w:t>
      </w:r>
      <w:proofErr w:type="spellStart"/>
      <w:r w:rsidR="00F379E1">
        <w:t>Kroontje</w:t>
      </w:r>
      <w:proofErr w:type="spellEnd"/>
      <w:r w:rsidR="00F379E1">
        <w:t xml:space="preserve"> $4,290.22 services &amp; fees; Marco Inc. $272.14 rentals/services &amp; fees; Matheson Tri-Gas Inc. $315.64 rentals; Meade County $190.00 adult inmate boarding; Midcontinent Communications $170.39 utilities; </w:t>
      </w:r>
      <w:r w:rsidR="0070733C">
        <w:t>Mobridge Ace Hardware $80.14 supplies; Mobridge Pit Stop Inc. $158.21 supplies; Mobridge Regional Hospital $3,166.63 services &amp; fees/States Atty BA/Drug Testing/inmate medical; Montana-Dakota Utilities $1,542.79 utilities; NAPA Central $237.23 supplies; North Central Steel Systems $246.36 services &amp; fees</w:t>
      </w:r>
      <w:r w:rsidR="00EB5ADB">
        <w:t xml:space="preserve">/due to state government excise tax; Quill Corporation $400.57 supplies; Roberts County $21,816.00 adult inmate boarding/juvenile inmate boarding; Runnings Supply Inc. $379.43 supplies; SD Public Health Laboratory $650.00 states atty BA/drug testing; </w:t>
      </w:r>
      <w:r w:rsidR="00C95FC4">
        <w:t xml:space="preserve">SDACO M&amp;P Fund $232.00 June M&amp;P Remittance; South Dakota DANR $1,202.77 June tonnage; SD </w:t>
      </w:r>
      <w:r w:rsidR="00C95FC4">
        <w:lastRenderedPageBreak/>
        <w:t xml:space="preserve">Sheriff’s Association $880.00 services &amp; fees; </w:t>
      </w:r>
      <w:r w:rsidR="00211171">
        <w:t xml:space="preserve">Selby Auto Sales &amp; Service $30.89 repairs &amp; maintenance/supplies; City of Selby $1,035.66 utilities; Selby Oil Company $100.00 supplies/services &amp; fees/repairs &amp; maintenance; Selby Record $446.64 publishing/supplies; Senior Nutrition Center $40.00 inmate meals; </w:t>
      </w:r>
      <w:proofErr w:type="spellStart"/>
      <w:r w:rsidR="00211171">
        <w:t>Servall</w:t>
      </w:r>
      <w:proofErr w:type="spellEnd"/>
      <w:r w:rsidR="00211171">
        <w:t xml:space="preserve"> Uniform &amp; Linen $356.56 rentals; Shorty’s One Stop $1,208.90 travel/supplies; Slater Oil &amp; LP Gas $3,587.06 supplies; Taliaferro Law Firm $1,071.25 services &amp; fees; Tri State Water Inc $12.50 rentals; Valley Telecommunications $129.56 utilities; Vanguard Appraisals Inc. $8,375.00 services &amp; fees; Venture Communications Coop $440.66 utilities; Verizon $48.06 utilities; WEB Water Development $60.04 utilities.</w:t>
      </w:r>
    </w:p>
    <w:p w14:paraId="3F70F1B5" w14:textId="77777777" w:rsidR="00867792" w:rsidRDefault="00867792" w:rsidP="000A549C">
      <w:pPr>
        <w:spacing w:after="120" w:line="240" w:lineRule="exact"/>
      </w:pPr>
    </w:p>
    <w:p w14:paraId="678FAE85" w14:textId="6F6B3805" w:rsidR="00867792" w:rsidRDefault="00867792" w:rsidP="000A549C">
      <w:pPr>
        <w:spacing w:after="120" w:line="240" w:lineRule="exact"/>
      </w:pPr>
      <w:r>
        <w:rPr>
          <w:b/>
          <w:bCs/>
        </w:rPr>
        <w:t xml:space="preserve">Salaries of officers and employees: </w:t>
      </w:r>
      <w:r w:rsidR="00B34DF3">
        <w:t xml:space="preserve">Commissioners, $4,596.60; Auditor, $13,982.09; Treasurer, $8,867.82; State’s Attorney, $10,523.94; Government Building, $3,700.80; Director of Equalization, $8,423.59; Register of Deeds, $4,307.98; Veteran Service Officer, $1,612.36; Sheriff, $56,656.69; Coroner Salary, $600.00; Highway, $30,637.85; Emergency Management, $18,317.11; </w:t>
      </w:r>
      <w:r w:rsidR="00693027">
        <w:t>Landfill, $18,161.53.</w:t>
      </w:r>
    </w:p>
    <w:p w14:paraId="65C8617D" w14:textId="0403F38A" w:rsidR="00693027" w:rsidRDefault="00693027" w:rsidP="000A549C">
      <w:pPr>
        <w:spacing w:after="120" w:line="240" w:lineRule="exact"/>
      </w:pPr>
      <w:r>
        <w:t>Walworth County’s Share of the following:</w:t>
      </w:r>
    </w:p>
    <w:p w14:paraId="48118704" w14:textId="6CA158B4" w:rsidR="00693027" w:rsidRPr="00B34DF3" w:rsidRDefault="00693027" w:rsidP="000A549C">
      <w:pPr>
        <w:spacing w:after="120" w:line="240" w:lineRule="exact"/>
      </w:pPr>
      <w:r>
        <w:t>Social Security and Medicare, $24,678.12; Health Insurance, $</w:t>
      </w:r>
      <w:r w:rsidR="005D036F">
        <w:t>31,029.05; South Dakota Retirement System, $19,576.98; Health Savings Account, $8,536.52; Ambulance Insurance, $670.00; Life Insurance, $995.92; Vision, $358.16.</w:t>
      </w:r>
    </w:p>
    <w:p w14:paraId="635B05D1" w14:textId="77777777" w:rsidR="00211171" w:rsidRDefault="00211171" w:rsidP="000A549C">
      <w:pPr>
        <w:spacing w:after="120" w:line="240" w:lineRule="exact"/>
      </w:pPr>
    </w:p>
    <w:p w14:paraId="7DCD42AD" w14:textId="76E5CA00" w:rsidR="00211171" w:rsidRDefault="00211171" w:rsidP="000A549C">
      <w:pPr>
        <w:spacing w:after="120" w:line="240" w:lineRule="exact"/>
      </w:pPr>
      <w:r>
        <w:rPr>
          <w:b/>
          <w:bCs/>
        </w:rPr>
        <w:t>Minutes from June 17</w:t>
      </w:r>
      <w:r w:rsidRPr="00211171">
        <w:rPr>
          <w:b/>
          <w:bCs/>
          <w:vertAlign w:val="superscript"/>
        </w:rPr>
        <w:t>th</w:t>
      </w:r>
      <w:r>
        <w:rPr>
          <w:b/>
          <w:bCs/>
        </w:rPr>
        <w:t xml:space="preserve"> Commission Meeting: </w:t>
      </w:r>
      <w:r>
        <w:t>Mohr moved to approve the minutes from June 17</w:t>
      </w:r>
      <w:r w:rsidRPr="00211171">
        <w:rPr>
          <w:vertAlign w:val="superscript"/>
        </w:rPr>
        <w:t>th</w:t>
      </w:r>
      <w:r>
        <w:t xml:space="preserve"> commission meeting and seconded by Jungwirth. All in favor, all voting </w:t>
      </w:r>
      <w:proofErr w:type="gramStart"/>
      <w:r>
        <w:t>aye</w:t>
      </w:r>
      <w:proofErr w:type="gramEnd"/>
      <w:r>
        <w:t>. Motion carried.</w:t>
      </w:r>
    </w:p>
    <w:p w14:paraId="14D6A592" w14:textId="77777777" w:rsidR="00211171" w:rsidRDefault="00211171" w:rsidP="000A549C">
      <w:pPr>
        <w:spacing w:after="120" w:line="240" w:lineRule="exact"/>
      </w:pPr>
    </w:p>
    <w:p w14:paraId="07F28B46" w14:textId="309DCAAC" w:rsidR="00211171" w:rsidRDefault="00211171" w:rsidP="000A549C">
      <w:pPr>
        <w:spacing w:after="120" w:line="240" w:lineRule="exact"/>
      </w:pPr>
      <w:r>
        <w:rPr>
          <w:b/>
          <w:bCs/>
        </w:rPr>
        <w:t xml:space="preserve">Auditor: </w:t>
      </w:r>
      <w:r w:rsidR="00D332F9">
        <w:t xml:space="preserve">Mohr moved </w:t>
      </w:r>
      <w:r w:rsidR="00384776">
        <w:t>to approve the supplemental budget and seconded by Schilling. Roll call vote, all voting yes. Motion carried.</w:t>
      </w:r>
    </w:p>
    <w:p w14:paraId="116038ED" w14:textId="77777777" w:rsidR="00384776" w:rsidRDefault="00384776" w:rsidP="000A549C">
      <w:pPr>
        <w:spacing w:after="120" w:line="240" w:lineRule="exact"/>
      </w:pPr>
    </w:p>
    <w:p w14:paraId="1A9DA19A" w14:textId="2BC18BCE" w:rsidR="00384776" w:rsidRDefault="00384776" w:rsidP="00384776">
      <w:pPr>
        <w:spacing w:after="120" w:line="240" w:lineRule="exact"/>
        <w:jc w:val="center"/>
      </w:pPr>
      <w:r>
        <w:t>Resolution 2025-007</w:t>
      </w:r>
    </w:p>
    <w:p w14:paraId="442846CC" w14:textId="60AA9BCD" w:rsidR="00384776" w:rsidRDefault="00384776" w:rsidP="00384776">
      <w:pPr>
        <w:spacing w:after="120" w:line="240" w:lineRule="exact"/>
        <w:jc w:val="center"/>
      </w:pPr>
      <w:r>
        <w:t>Supplemental Budget Resolution</w:t>
      </w:r>
    </w:p>
    <w:p w14:paraId="72BBF78F" w14:textId="77777777" w:rsidR="00384776" w:rsidRDefault="00384776" w:rsidP="00384776">
      <w:pPr>
        <w:spacing w:after="120" w:line="240" w:lineRule="exact"/>
        <w:jc w:val="center"/>
      </w:pPr>
    </w:p>
    <w:p w14:paraId="326C01DF" w14:textId="726D0EEC" w:rsidR="00384776" w:rsidRDefault="00384776" w:rsidP="00384776">
      <w:pPr>
        <w:spacing w:after="120" w:line="240" w:lineRule="exact"/>
      </w:pPr>
      <w:r>
        <w:t>The Walworth County Commission hereby resolves to supplement the 2025 annual budget as follows:</w:t>
      </w:r>
    </w:p>
    <w:p w14:paraId="7763E5E6" w14:textId="58E23C99" w:rsidR="00384776" w:rsidRDefault="00384776" w:rsidP="00384776">
      <w:pPr>
        <w:spacing w:after="120" w:line="240" w:lineRule="exact"/>
      </w:pPr>
      <w:r>
        <w:t>101-911-911.0</w:t>
      </w:r>
      <w:r>
        <w:tab/>
        <w:t>Transfer Out</w:t>
      </w:r>
      <w:r>
        <w:tab/>
        <w:t>$44,486.27</w:t>
      </w:r>
    </w:p>
    <w:p w14:paraId="5AD414F5" w14:textId="7495B5F9" w:rsidR="00384776" w:rsidRDefault="00384776" w:rsidP="00384776">
      <w:pPr>
        <w:spacing w:after="120" w:line="240" w:lineRule="exact"/>
      </w:pPr>
      <w:r>
        <w:t>Funding Source: Restricted Fund Balance</w:t>
      </w:r>
    </w:p>
    <w:p w14:paraId="0D79A92A" w14:textId="309F034E" w:rsidR="00384776" w:rsidRDefault="00384776" w:rsidP="00384776">
      <w:pPr>
        <w:spacing w:after="120" w:line="240" w:lineRule="exact"/>
      </w:pPr>
      <w:r>
        <w:t>294-211-426.00</w:t>
      </w:r>
      <w:r>
        <w:tab/>
        <w:t>Opioid Supplies</w:t>
      </w:r>
      <w:r>
        <w:tab/>
        <w:t>$5,000.00</w:t>
      </w:r>
    </w:p>
    <w:p w14:paraId="641D28F4" w14:textId="551A5DFE" w:rsidR="00384776" w:rsidRDefault="00384776" w:rsidP="00384776">
      <w:pPr>
        <w:spacing w:after="120" w:line="240" w:lineRule="exact"/>
      </w:pPr>
      <w:r>
        <w:t>294-211-434.00</w:t>
      </w:r>
      <w:r>
        <w:tab/>
        <w:t>Opioid Equipment</w:t>
      </w:r>
      <w:r>
        <w:tab/>
        <w:t>$45,000.00</w:t>
      </w:r>
    </w:p>
    <w:p w14:paraId="35749F0C" w14:textId="5E0BCD30" w:rsidR="00384776" w:rsidRDefault="00384776" w:rsidP="00384776">
      <w:pPr>
        <w:spacing w:after="120" w:line="240" w:lineRule="exact"/>
      </w:pPr>
      <w:r>
        <w:t>Funding Source: Restricted Fund Balance</w:t>
      </w:r>
    </w:p>
    <w:p w14:paraId="0F99C4F4" w14:textId="06C2DA8A" w:rsidR="00384776" w:rsidRDefault="00384776" w:rsidP="00384776">
      <w:pPr>
        <w:spacing w:after="120" w:line="240" w:lineRule="exact"/>
      </w:pPr>
      <w:r>
        <w:t>Dated this 8</w:t>
      </w:r>
      <w:r w:rsidRPr="00384776">
        <w:rPr>
          <w:vertAlign w:val="superscript"/>
        </w:rPr>
        <w:t>th</w:t>
      </w:r>
      <w:r>
        <w:t xml:space="preserve"> day of </w:t>
      </w:r>
      <w:proofErr w:type="gramStart"/>
      <w:r>
        <w:t>July,</w:t>
      </w:r>
      <w:proofErr w:type="gramEnd"/>
      <w:r>
        <w:t xml:space="preserve"> 2025</w:t>
      </w:r>
    </w:p>
    <w:p w14:paraId="37F057FF" w14:textId="77777777" w:rsidR="00384776" w:rsidRDefault="00384776" w:rsidP="00384776">
      <w:pPr>
        <w:spacing w:after="120" w:line="240" w:lineRule="exact"/>
      </w:pPr>
    </w:p>
    <w:p w14:paraId="33F47ECF" w14:textId="77777777" w:rsidR="00FF2258" w:rsidRDefault="00384776" w:rsidP="00384776">
      <w:pPr>
        <w:spacing w:after="120" w:line="240" w:lineRule="exact"/>
      </w:pPr>
      <w:r>
        <w:t xml:space="preserve">Mohr moved to transfer opioid funds and seconded by Schilling. All in favor, all voting </w:t>
      </w:r>
      <w:proofErr w:type="gramStart"/>
      <w:r>
        <w:t>aye</w:t>
      </w:r>
      <w:proofErr w:type="gramEnd"/>
      <w:r>
        <w:t>. Motion carried.</w:t>
      </w:r>
    </w:p>
    <w:p w14:paraId="4B9BEB2F" w14:textId="77777777" w:rsidR="00FF2258" w:rsidRDefault="00FF2258" w:rsidP="00384776">
      <w:pPr>
        <w:spacing w:after="120" w:line="240" w:lineRule="exact"/>
      </w:pPr>
      <w:r>
        <w:t>Schilling moved to auto supplement 101-712-422 for $1,100.80 and seconded by Mohr. Roll call vote, all voting yes. Motion carried.</w:t>
      </w:r>
    </w:p>
    <w:p w14:paraId="6E941C6F" w14:textId="77777777" w:rsidR="00FF2258" w:rsidRDefault="00FF2258" w:rsidP="00384776">
      <w:pPr>
        <w:spacing w:after="120" w:line="240" w:lineRule="exact"/>
      </w:pPr>
      <w:r>
        <w:lastRenderedPageBreak/>
        <w:t>Jungwirth moved to do a budget transfer of $150,000 from general fund to EM per 2025 budget and seconded by Carlson. Roll call vote, all voting yes. Motion carried.</w:t>
      </w:r>
    </w:p>
    <w:p w14:paraId="6AB5D97A" w14:textId="77777777" w:rsidR="00FF2258" w:rsidRDefault="00FF2258" w:rsidP="00384776">
      <w:pPr>
        <w:spacing w:after="120" w:line="240" w:lineRule="exact"/>
      </w:pPr>
    </w:p>
    <w:p w14:paraId="580AB1A0" w14:textId="77777777" w:rsidR="00386E3E" w:rsidRDefault="00FF2258" w:rsidP="00384776">
      <w:pPr>
        <w:spacing w:after="120" w:line="240" w:lineRule="exact"/>
      </w:pPr>
      <w:r>
        <w:rPr>
          <w:b/>
          <w:bCs/>
        </w:rPr>
        <w:t xml:space="preserve">ROD: </w:t>
      </w:r>
      <w:r>
        <w:t xml:space="preserve">Schilling moved to approve removing Dylan Zabel off the ROD account and seconded by Mohr. All in favor, all voting </w:t>
      </w:r>
      <w:proofErr w:type="gramStart"/>
      <w:r>
        <w:t>aye</w:t>
      </w:r>
      <w:proofErr w:type="gramEnd"/>
      <w:r>
        <w:t>. Motion carried.</w:t>
      </w:r>
    </w:p>
    <w:p w14:paraId="0401C961" w14:textId="77777777" w:rsidR="00386E3E" w:rsidRDefault="00386E3E" w:rsidP="00384776">
      <w:pPr>
        <w:spacing w:after="120" w:line="240" w:lineRule="exact"/>
      </w:pPr>
    </w:p>
    <w:p w14:paraId="197A0797" w14:textId="77777777" w:rsidR="00386E3E" w:rsidRDefault="00386E3E" w:rsidP="00384776">
      <w:pPr>
        <w:spacing w:after="120" w:line="240" w:lineRule="exact"/>
      </w:pPr>
      <w:r>
        <w:rPr>
          <w:b/>
          <w:bCs/>
        </w:rPr>
        <w:t xml:space="preserve">Treasurer: </w:t>
      </w:r>
      <w:r>
        <w:t xml:space="preserve">Carlson moved to approve Martha Rau to be added to the bank account and seconded by Mohr. All in favor, all voting </w:t>
      </w:r>
      <w:proofErr w:type="gramStart"/>
      <w:r>
        <w:t>aye</w:t>
      </w:r>
      <w:proofErr w:type="gramEnd"/>
      <w:r>
        <w:t>. Motion carried.</w:t>
      </w:r>
    </w:p>
    <w:p w14:paraId="05F73657" w14:textId="77777777" w:rsidR="00386E3E" w:rsidRDefault="00386E3E" w:rsidP="00384776">
      <w:pPr>
        <w:spacing w:after="120" w:line="240" w:lineRule="exact"/>
      </w:pPr>
    </w:p>
    <w:p w14:paraId="454E9C45" w14:textId="43F2E0AF" w:rsidR="00386E3E" w:rsidRDefault="00386E3E" w:rsidP="00384776">
      <w:pPr>
        <w:spacing w:after="120" w:line="240" w:lineRule="exact"/>
      </w:pPr>
      <w:r>
        <w:rPr>
          <w:b/>
          <w:bCs/>
        </w:rPr>
        <w:t xml:space="preserve">EM: </w:t>
      </w:r>
      <w:r w:rsidR="00F67C25">
        <w:t>Schilling moved to approve resolution of support for emergency managers being Class B retirement and seconded by Jungwirth. Roll call vote, all voting yes. Motion carried.</w:t>
      </w:r>
    </w:p>
    <w:p w14:paraId="1009E5F9" w14:textId="77777777" w:rsidR="00F67C25" w:rsidRDefault="00F67C25" w:rsidP="00384776">
      <w:pPr>
        <w:spacing w:after="120" w:line="240" w:lineRule="exact"/>
      </w:pPr>
    </w:p>
    <w:p w14:paraId="2BC5ADED" w14:textId="5D839F46" w:rsidR="00F67C25" w:rsidRDefault="00A9793A" w:rsidP="00A9793A">
      <w:pPr>
        <w:spacing w:after="120" w:line="240" w:lineRule="exact"/>
        <w:jc w:val="center"/>
        <w:rPr>
          <w:b/>
          <w:bCs/>
        </w:rPr>
      </w:pPr>
      <w:r>
        <w:rPr>
          <w:b/>
          <w:bCs/>
        </w:rPr>
        <w:t>RESOLUTION 2025-006</w:t>
      </w:r>
    </w:p>
    <w:p w14:paraId="268F3433" w14:textId="0DFD059D" w:rsidR="00A9793A" w:rsidRDefault="00A9793A" w:rsidP="00A9793A">
      <w:pPr>
        <w:spacing w:after="120" w:line="240" w:lineRule="exact"/>
        <w:jc w:val="center"/>
        <w:rPr>
          <w:b/>
          <w:bCs/>
        </w:rPr>
      </w:pPr>
      <w:r>
        <w:rPr>
          <w:b/>
          <w:bCs/>
        </w:rPr>
        <w:t>Resolution of Support</w:t>
      </w:r>
    </w:p>
    <w:p w14:paraId="5C64A512" w14:textId="77777777" w:rsidR="00A9793A" w:rsidRDefault="00A9793A" w:rsidP="00A9793A">
      <w:pPr>
        <w:spacing w:after="120" w:line="240" w:lineRule="exact"/>
        <w:jc w:val="center"/>
      </w:pPr>
    </w:p>
    <w:p w14:paraId="328DC1D8" w14:textId="49603A95" w:rsidR="00A9793A" w:rsidRDefault="00A9793A" w:rsidP="00A9793A">
      <w:pPr>
        <w:spacing w:after="120" w:line="240" w:lineRule="exact"/>
      </w:pPr>
      <w:r>
        <w:tab/>
      </w:r>
      <w:r>
        <w:rPr>
          <w:b/>
          <w:bCs/>
        </w:rPr>
        <w:t xml:space="preserve">WHEREAS, </w:t>
      </w:r>
      <w:r>
        <w:t>the Walworth County Board of Commissioners asserts that the primary duties of the emergency management personnel services are to protect life and property, and they receive intensive and specialized training to carry out those duties; and</w:t>
      </w:r>
    </w:p>
    <w:p w14:paraId="1B01760C" w14:textId="04CE52B2" w:rsidR="00A9793A" w:rsidRDefault="00A9793A" w:rsidP="00A9793A">
      <w:pPr>
        <w:spacing w:after="120" w:line="240" w:lineRule="exact"/>
      </w:pPr>
      <w:r>
        <w:tab/>
      </w:r>
      <w:proofErr w:type="gramStart"/>
      <w:r>
        <w:rPr>
          <w:b/>
          <w:bCs/>
        </w:rPr>
        <w:t>WHEREAS,</w:t>
      </w:r>
      <w:proofErr w:type="gramEnd"/>
      <w:r>
        <w:t xml:space="preserve"> the Walworth County Board of Commissioners asserts the duties are hazardous to the employee, are physically demanding, and directly subject the employee to a risk of injury or death; and</w:t>
      </w:r>
    </w:p>
    <w:p w14:paraId="18CC25DF" w14:textId="7C9FF7C6" w:rsidR="00A9793A" w:rsidRDefault="00A9793A" w:rsidP="00A9793A">
      <w:pPr>
        <w:spacing w:after="120" w:line="240" w:lineRule="exact"/>
      </w:pPr>
      <w:r>
        <w:tab/>
      </w:r>
      <w:proofErr w:type="gramStart"/>
      <w:r>
        <w:rPr>
          <w:b/>
          <w:bCs/>
        </w:rPr>
        <w:t>WHEREAS,</w:t>
      </w:r>
      <w:proofErr w:type="gramEnd"/>
      <w:r>
        <w:rPr>
          <w:b/>
          <w:bCs/>
        </w:rPr>
        <w:t xml:space="preserve"> </w:t>
      </w:r>
      <w:r>
        <w:t>the Walworth County Board of Commissioners asserts that the capacity to effectively perform the duties declines with advancing age, resulting in increased risk to both the employee and public and justifying an earlier normal retirement age</w:t>
      </w:r>
    </w:p>
    <w:p w14:paraId="07739EB1" w14:textId="00B4D7C6" w:rsidR="00A9793A" w:rsidRDefault="00A9793A" w:rsidP="00A9793A">
      <w:pPr>
        <w:spacing w:after="120" w:line="240" w:lineRule="exact"/>
      </w:pPr>
      <w:r>
        <w:tab/>
      </w:r>
      <w:proofErr w:type="gramStart"/>
      <w:r>
        <w:rPr>
          <w:b/>
          <w:bCs/>
        </w:rPr>
        <w:t>WHEREAS,</w:t>
      </w:r>
      <w:proofErr w:type="gramEnd"/>
      <w:r>
        <w:rPr>
          <w:b/>
          <w:bCs/>
        </w:rPr>
        <w:t xml:space="preserve"> </w:t>
      </w:r>
      <w:r w:rsidR="002B0A07">
        <w:t>the Walworth County Board of Commissioners acknowledges that both the employer’s and employee’s contributions to the South Dakota Retirement will increase by 2%, and family benefits are not payable upon the death of a member who has reached normal retirement age.</w:t>
      </w:r>
    </w:p>
    <w:p w14:paraId="3E300F7F" w14:textId="12C2FBF1" w:rsidR="002B0A07" w:rsidRDefault="002B0A07" w:rsidP="00A9793A">
      <w:pPr>
        <w:spacing w:after="120" w:line="240" w:lineRule="exact"/>
      </w:pPr>
      <w:r>
        <w:tab/>
      </w:r>
      <w:r>
        <w:rPr>
          <w:b/>
          <w:bCs/>
        </w:rPr>
        <w:t xml:space="preserve">Now, Therefore, be it resolved, </w:t>
      </w:r>
      <w:r>
        <w:t>Walworth County Board of Commissioners, through its normally scheduled meeting, supports the Emergency Management position(s) being classified as Class B Public Safety. This said resolution was declared duly passed and adopted.</w:t>
      </w:r>
    </w:p>
    <w:p w14:paraId="2F21939D" w14:textId="77777777" w:rsidR="002B0A07" w:rsidRDefault="002B0A07" w:rsidP="00A9793A">
      <w:pPr>
        <w:spacing w:after="120" w:line="240" w:lineRule="exact"/>
      </w:pPr>
    </w:p>
    <w:p w14:paraId="50D1645D" w14:textId="0EA06CAB" w:rsidR="002B0A07" w:rsidRPr="002B0A07" w:rsidRDefault="002B0A07" w:rsidP="00A9793A">
      <w:pPr>
        <w:spacing w:after="120" w:line="240" w:lineRule="exact"/>
      </w:pPr>
      <w:r>
        <w:t>Dated this 8</w:t>
      </w:r>
      <w:r w:rsidRPr="002B0A07">
        <w:rPr>
          <w:vertAlign w:val="superscript"/>
        </w:rPr>
        <w:t>th</w:t>
      </w:r>
      <w:r>
        <w:t xml:space="preserve"> day of July 2025 at Selby, SD.</w:t>
      </w:r>
    </w:p>
    <w:p w14:paraId="3CE55357" w14:textId="77777777" w:rsidR="00386E3E" w:rsidRDefault="00386E3E" w:rsidP="00384776">
      <w:pPr>
        <w:spacing w:after="120" w:line="240" w:lineRule="exact"/>
        <w:rPr>
          <w:b/>
          <w:bCs/>
        </w:rPr>
      </w:pPr>
    </w:p>
    <w:p w14:paraId="52D09D76" w14:textId="4B5FAE1F" w:rsidR="00384776" w:rsidRDefault="00386E3E" w:rsidP="00384776">
      <w:pPr>
        <w:spacing w:after="120" w:line="240" w:lineRule="exact"/>
      </w:pPr>
      <w:r>
        <w:rPr>
          <w:b/>
          <w:bCs/>
        </w:rPr>
        <w:t>Highway:</w:t>
      </w:r>
      <w:r w:rsidR="00384776">
        <w:t xml:space="preserve"> </w:t>
      </w:r>
      <w:r w:rsidR="00516953">
        <w:t xml:space="preserve">Schilling moved to approve </w:t>
      </w:r>
      <w:r w:rsidR="00DE41EE">
        <w:t>the chip seal bid, cover aggregate from Jensen Rock and Sand, and oil bid from Flint Hills and seconded by Jungwirth. Roll call vote, all voting yes. Motion carried.</w:t>
      </w:r>
    </w:p>
    <w:p w14:paraId="2EE0E0D7" w14:textId="3C64D3DE" w:rsidR="00DE41EE" w:rsidRDefault="00DE41EE" w:rsidP="00384776">
      <w:pPr>
        <w:spacing w:after="120" w:line="240" w:lineRule="exact"/>
      </w:pPr>
      <w:r>
        <w:t>Mohr moved to approve Jason Gosch starting wage of $22.83 an hour while on probation for 3 months and seconded by Carlson. Roll call vote, all voting yes. Motion carried.</w:t>
      </w:r>
    </w:p>
    <w:p w14:paraId="17B02757" w14:textId="12EAD56C" w:rsidR="00DE41EE" w:rsidRDefault="00DE41EE" w:rsidP="00384776">
      <w:pPr>
        <w:spacing w:after="120" w:line="240" w:lineRule="exact"/>
      </w:pPr>
      <w:r>
        <w:t>Carlson moved to approve signing a contract with Anderson construction for bridge preservation and seconded by Schilling. Roll call vote, all voting yes. Motion carried.</w:t>
      </w:r>
    </w:p>
    <w:p w14:paraId="64024135" w14:textId="77777777" w:rsidR="00DE41EE" w:rsidRDefault="00DE41EE" w:rsidP="00384776">
      <w:pPr>
        <w:spacing w:after="120" w:line="240" w:lineRule="exact"/>
      </w:pPr>
    </w:p>
    <w:p w14:paraId="39947B55" w14:textId="35F1DA47" w:rsidR="00F429BC" w:rsidRDefault="00DE41EE" w:rsidP="006F197D">
      <w:pPr>
        <w:spacing w:after="120" w:line="240" w:lineRule="exact"/>
      </w:pPr>
      <w:r>
        <w:rPr>
          <w:b/>
          <w:bCs/>
        </w:rPr>
        <w:lastRenderedPageBreak/>
        <w:t xml:space="preserve">Commission: </w:t>
      </w:r>
      <w:r w:rsidR="006F197D">
        <w:t>Carlson moved to approve having a commission meeting once a month and seconded by Schilling. Roll call vote, all voting yes. Motion carried.</w:t>
      </w:r>
    </w:p>
    <w:p w14:paraId="7C991C76" w14:textId="77777777" w:rsidR="006F197D" w:rsidRDefault="006F197D" w:rsidP="006F197D">
      <w:pPr>
        <w:spacing w:after="120" w:line="240" w:lineRule="exact"/>
      </w:pPr>
    </w:p>
    <w:p w14:paraId="456B2F5A" w14:textId="2E478E82" w:rsidR="006F197D" w:rsidRDefault="006F197D" w:rsidP="006F197D">
      <w:pPr>
        <w:spacing w:after="120" w:line="240" w:lineRule="exact"/>
        <w:jc w:val="center"/>
      </w:pPr>
      <w:r>
        <w:t>WALWORTH COUNTY RESOLUTION 2025-008</w:t>
      </w:r>
    </w:p>
    <w:p w14:paraId="5CB8F0A2" w14:textId="77777777" w:rsidR="006F197D" w:rsidRDefault="006F197D" w:rsidP="006F197D">
      <w:pPr>
        <w:spacing w:after="120" w:line="240" w:lineRule="exact"/>
        <w:jc w:val="center"/>
      </w:pPr>
    </w:p>
    <w:p w14:paraId="63382BE8" w14:textId="572A557E" w:rsidR="006F197D" w:rsidRDefault="006F197D" w:rsidP="006F197D">
      <w:pPr>
        <w:spacing w:after="120" w:line="240" w:lineRule="exact"/>
        <w:jc w:val="center"/>
      </w:pPr>
      <w:r>
        <w:t>Resolution Establishing the Regular Meeting Schedule for the Walworth County Board of Commissioners</w:t>
      </w:r>
    </w:p>
    <w:p w14:paraId="4AE05CE0" w14:textId="23892BB2" w:rsidR="006F197D" w:rsidRDefault="006F197D" w:rsidP="006F197D">
      <w:pPr>
        <w:spacing w:after="120" w:line="240" w:lineRule="exact"/>
      </w:pPr>
      <w:r>
        <w:tab/>
      </w:r>
      <w:proofErr w:type="gramStart"/>
      <w:r>
        <w:t>WHEREAS,</w:t>
      </w:r>
      <w:proofErr w:type="gramEnd"/>
      <w:r>
        <w:t xml:space="preserve"> South Dakota Codified Law (SDCL) 7-8-14 authorizes the Board of County Commissioners to meet and hold sessions, as open meetings, in accordance with chapter 1-25, for the transaction of business at the courthouse or at any other suitable location in the county on at least a quarterly basis in January, April, July, and October of each </w:t>
      </w:r>
      <w:proofErr w:type="gramStart"/>
      <w:r>
        <w:t>year;</w:t>
      </w:r>
      <w:proofErr w:type="gramEnd"/>
    </w:p>
    <w:p w14:paraId="13733E56" w14:textId="46ED0ED6" w:rsidR="006F197D" w:rsidRDefault="006F197D" w:rsidP="006F197D">
      <w:pPr>
        <w:spacing w:after="120" w:line="240" w:lineRule="exact"/>
      </w:pPr>
      <w:r>
        <w:tab/>
      </w:r>
      <w:proofErr w:type="gramStart"/>
      <w:r>
        <w:t>WHEREAS,</w:t>
      </w:r>
      <w:proofErr w:type="gramEnd"/>
      <w:r>
        <w:t xml:space="preserve"> South Dakota Codified Law (SDCL) 7-8-14 authorizes the Board of County Commissioners to hold as many regular meetings as are necessary throughout the year for the transaction of county business; and</w:t>
      </w:r>
    </w:p>
    <w:p w14:paraId="48655E7A" w14:textId="4CD4081E" w:rsidR="006F197D" w:rsidRDefault="006F197D" w:rsidP="006F197D">
      <w:pPr>
        <w:spacing w:after="120" w:line="240" w:lineRule="exact"/>
      </w:pPr>
      <w:r>
        <w:tab/>
      </w:r>
      <w:proofErr w:type="gramStart"/>
      <w:r>
        <w:t>WHEREAS,</w:t>
      </w:r>
      <w:proofErr w:type="gramEnd"/>
      <w:r>
        <w:t xml:space="preserve"> the Board of County Commissioners currently meets twice per month but has determined that one regular meeting per month is sufficient to conduct its affairs effectively; and</w:t>
      </w:r>
    </w:p>
    <w:p w14:paraId="59D3EE37" w14:textId="7D100916" w:rsidR="006F197D" w:rsidRDefault="006F197D" w:rsidP="006F197D">
      <w:pPr>
        <w:spacing w:after="120" w:line="240" w:lineRule="exact"/>
      </w:pPr>
      <w:r>
        <w:tab/>
      </w:r>
      <w:proofErr w:type="gramStart"/>
      <w:r>
        <w:t>WHEREAS,</w:t>
      </w:r>
      <w:proofErr w:type="gramEnd"/>
      <w:r>
        <w:t xml:space="preserve"> the Board of County Commissioners intends to maintain transparency, provide adequate notice to the public, and comply with open meetings law under SDCL Chapter </w:t>
      </w:r>
      <w:proofErr w:type="gramStart"/>
      <w:r>
        <w:t>1-25;</w:t>
      </w:r>
      <w:proofErr w:type="gramEnd"/>
    </w:p>
    <w:p w14:paraId="1B5E7316" w14:textId="04201350" w:rsidR="006F197D" w:rsidRDefault="006F197D" w:rsidP="006F197D">
      <w:pPr>
        <w:spacing w:after="120" w:line="240" w:lineRule="exact"/>
      </w:pPr>
      <w:r>
        <w:tab/>
        <w:t>NOW THEREFORE BE IT RESOLVED, by the Walworth County Board of Commissioners, that effective August 12</w:t>
      </w:r>
      <w:r w:rsidRPr="006F197D">
        <w:rPr>
          <w:vertAlign w:val="superscript"/>
        </w:rPr>
        <w:t>th</w:t>
      </w:r>
      <w:r>
        <w:t>, 2025, the Board shall hold one regular meeting per month, to be scheduled on the second Tuesday of each month at 9:00 AM at the Walworth County Courthouse, Commission Chambers.</w:t>
      </w:r>
    </w:p>
    <w:p w14:paraId="34E840E2" w14:textId="7DED5C6F" w:rsidR="006F197D" w:rsidRDefault="006F197D" w:rsidP="006F197D">
      <w:pPr>
        <w:spacing w:after="120" w:line="240" w:lineRule="exact"/>
      </w:pPr>
    </w:p>
    <w:p w14:paraId="1C56B610" w14:textId="3556E617" w:rsidR="00631F42" w:rsidRDefault="00631F42" w:rsidP="006F197D">
      <w:pPr>
        <w:spacing w:after="120" w:line="240" w:lineRule="exact"/>
      </w:pPr>
      <w:r>
        <w:t>Dated this 8</w:t>
      </w:r>
      <w:r w:rsidRPr="00631F42">
        <w:rPr>
          <w:vertAlign w:val="superscript"/>
        </w:rPr>
        <w:t>th</w:t>
      </w:r>
      <w:r>
        <w:t xml:space="preserve"> day of </w:t>
      </w:r>
      <w:proofErr w:type="gramStart"/>
      <w:r>
        <w:t>July,</w:t>
      </w:r>
      <w:proofErr w:type="gramEnd"/>
      <w:r>
        <w:t xml:space="preserve"> 2025, at Selby, South Dakota.</w:t>
      </w:r>
    </w:p>
    <w:p w14:paraId="7AC14AD4" w14:textId="77777777" w:rsidR="00631F42" w:rsidRDefault="00631F42" w:rsidP="006F197D">
      <w:pPr>
        <w:spacing w:after="120" w:line="240" w:lineRule="exact"/>
      </w:pPr>
    </w:p>
    <w:p w14:paraId="6B383E4C" w14:textId="3EF94631" w:rsidR="00631F42" w:rsidRDefault="00631F42" w:rsidP="006F197D">
      <w:pPr>
        <w:spacing w:after="120" w:line="240" w:lineRule="exact"/>
      </w:pPr>
      <w:r>
        <w:rPr>
          <w:b/>
          <w:bCs/>
        </w:rPr>
        <w:t xml:space="preserve">Old Business: </w:t>
      </w:r>
      <w:r>
        <w:t>None</w:t>
      </w:r>
    </w:p>
    <w:p w14:paraId="25D3A07E" w14:textId="77777777" w:rsidR="00631F42" w:rsidRDefault="00631F42" w:rsidP="006F197D">
      <w:pPr>
        <w:spacing w:after="120" w:line="240" w:lineRule="exact"/>
      </w:pPr>
    </w:p>
    <w:p w14:paraId="791B05B5" w14:textId="03FEB2CD" w:rsidR="00631F42" w:rsidRDefault="00631F42" w:rsidP="006F197D">
      <w:pPr>
        <w:spacing w:after="120" w:line="240" w:lineRule="exact"/>
      </w:pPr>
      <w:r>
        <w:rPr>
          <w:b/>
          <w:bCs/>
        </w:rPr>
        <w:t xml:space="preserve">New Business: </w:t>
      </w:r>
      <w:r>
        <w:t>None</w:t>
      </w:r>
    </w:p>
    <w:p w14:paraId="639F1B15" w14:textId="77777777" w:rsidR="00631F42" w:rsidRDefault="00631F42" w:rsidP="006F197D">
      <w:pPr>
        <w:spacing w:after="120" w:line="240" w:lineRule="exact"/>
      </w:pPr>
    </w:p>
    <w:p w14:paraId="23BD821B" w14:textId="098707BC" w:rsidR="00631F42" w:rsidRDefault="00631F42" w:rsidP="006F197D">
      <w:pPr>
        <w:spacing w:after="120" w:line="240" w:lineRule="exact"/>
      </w:pPr>
      <w:r>
        <w:rPr>
          <w:b/>
          <w:bCs/>
        </w:rPr>
        <w:t>Adjourn:</w:t>
      </w:r>
      <w:r w:rsidR="00867792">
        <w:rPr>
          <w:b/>
          <w:bCs/>
        </w:rPr>
        <w:t xml:space="preserve"> </w:t>
      </w:r>
      <w:r w:rsidR="00867792">
        <w:t xml:space="preserve">Carlson moved to adjourn and seconded by Schilling. All in favor, all voting </w:t>
      </w:r>
      <w:proofErr w:type="gramStart"/>
      <w:r w:rsidR="00867792">
        <w:t>aye</w:t>
      </w:r>
      <w:proofErr w:type="gramEnd"/>
      <w:r w:rsidR="00867792">
        <w:t>. Motion carried.</w:t>
      </w:r>
    </w:p>
    <w:p w14:paraId="17F28C10" w14:textId="77777777" w:rsidR="005D036F" w:rsidRDefault="005D036F" w:rsidP="006F197D">
      <w:pPr>
        <w:spacing w:after="120" w:line="240" w:lineRule="exact"/>
      </w:pPr>
    </w:p>
    <w:p w14:paraId="36C5E83C" w14:textId="77777777" w:rsidR="005D036F" w:rsidRDefault="005D036F" w:rsidP="005D036F">
      <w:pPr>
        <w:ind w:right="-360"/>
        <w:jc w:val="both"/>
        <w:rPr>
          <w:rFonts w:ascii="Calibri" w:hAnsi="Calibri" w:cs="Calibri"/>
          <w:b/>
          <w:bCs/>
        </w:rPr>
      </w:pPr>
    </w:p>
    <w:p w14:paraId="66CEB4B2" w14:textId="77777777" w:rsidR="005D036F" w:rsidRDefault="005D036F" w:rsidP="005D036F">
      <w:pPr>
        <w:ind w:right="-360"/>
        <w:jc w:val="both"/>
        <w:rPr>
          <w:rFonts w:ascii="Calibri" w:hAnsi="Calibri" w:cs="Calibri"/>
          <w:b/>
          <w:bCs/>
        </w:rPr>
      </w:pPr>
    </w:p>
    <w:p w14:paraId="75BD2677" w14:textId="77777777" w:rsidR="005D036F" w:rsidRDefault="005D036F" w:rsidP="005D036F">
      <w:pPr>
        <w:ind w:right="-360"/>
        <w:jc w:val="both"/>
        <w:rPr>
          <w:rFonts w:ascii="Calibri" w:hAnsi="Calibri" w:cs="Calibri"/>
          <w:b/>
          <w:bCs/>
        </w:rPr>
      </w:pPr>
    </w:p>
    <w:p w14:paraId="754C9B70" w14:textId="77777777" w:rsidR="005D036F" w:rsidRDefault="005D036F" w:rsidP="005D036F">
      <w:pPr>
        <w:ind w:right="-360"/>
        <w:jc w:val="both"/>
        <w:rPr>
          <w:rFonts w:ascii="Calibri" w:hAnsi="Calibri" w:cs="Calibri"/>
          <w:b/>
          <w:bCs/>
        </w:rPr>
      </w:pPr>
    </w:p>
    <w:p w14:paraId="0AB0801D" w14:textId="74798768" w:rsidR="005D036F" w:rsidRPr="00F75C8C" w:rsidRDefault="005D036F" w:rsidP="005D036F">
      <w:pPr>
        <w:ind w:right="-360"/>
        <w:jc w:val="both"/>
        <w:rPr>
          <w:rFonts w:ascii="Calibri" w:hAnsi="Calibri" w:cs="Calibri"/>
          <w:b/>
          <w:bCs/>
        </w:rPr>
      </w:pPr>
      <w:r w:rsidRPr="00F75C8C">
        <w:rPr>
          <w:rFonts w:ascii="Calibri" w:hAnsi="Calibri" w:cs="Calibri"/>
          <w:b/>
          <w:bCs/>
        </w:rPr>
        <w:lastRenderedPageBreak/>
        <w:t>APPROVED:</w:t>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t>ATTEST:</w:t>
      </w:r>
    </w:p>
    <w:p w14:paraId="302F7E9A" w14:textId="77777777" w:rsidR="005D036F" w:rsidRPr="00F75C8C" w:rsidRDefault="005D036F" w:rsidP="005D036F">
      <w:pPr>
        <w:ind w:right="-360"/>
        <w:jc w:val="both"/>
        <w:rPr>
          <w:rFonts w:ascii="Calibri" w:hAnsi="Calibri" w:cs="Calibri"/>
          <w:b/>
          <w:bCs/>
        </w:rPr>
      </w:pPr>
    </w:p>
    <w:p w14:paraId="2918AEE8" w14:textId="77777777" w:rsidR="005D036F" w:rsidRPr="00F75C8C" w:rsidRDefault="005D036F" w:rsidP="005D036F">
      <w:pPr>
        <w:ind w:right="-360"/>
        <w:jc w:val="both"/>
        <w:rPr>
          <w:rFonts w:ascii="Calibri" w:hAnsi="Calibri" w:cs="Calibri"/>
          <w:b/>
          <w:bCs/>
        </w:rPr>
      </w:pPr>
    </w:p>
    <w:p w14:paraId="32FAC420" w14:textId="77777777" w:rsidR="005D036F" w:rsidRPr="00F75C8C" w:rsidRDefault="005D036F" w:rsidP="005D036F">
      <w:pPr>
        <w:ind w:right="-360"/>
        <w:jc w:val="both"/>
        <w:rPr>
          <w:rFonts w:ascii="Calibri" w:hAnsi="Calibri" w:cs="Calibri"/>
        </w:rPr>
      </w:pPr>
      <w:r w:rsidRPr="00F75C8C">
        <w:rPr>
          <w:rFonts w:ascii="Calibri" w:hAnsi="Calibri" w:cs="Calibri"/>
          <w:b/>
          <w:bCs/>
        </w:rPr>
        <w:t>____________________________</w:t>
      </w:r>
      <w:proofErr w:type="gramStart"/>
      <w:r w:rsidRPr="00F75C8C">
        <w:rPr>
          <w:rFonts w:ascii="Calibri" w:hAnsi="Calibri" w:cs="Calibri"/>
          <w:b/>
          <w:bCs/>
        </w:rPr>
        <w:t>_</w:t>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r w:rsidRPr="00F75C8C">
        <w:rPr>
          <w:rFonts w:ascii="Calibri" w:hAnsi="Calibri" w:cs="Calibri"/>
          <w:b/>
          <w:bCs/>
        </w:rPr>
        <w:tab/>
      </w:r>
      <w:proofErr w:type="gramEnd"/>
      <w:r w:rsidRPr="00F75C8C">
        <w:rPr>
          <w:rFonts w:ascii="Calibri" w:hAnsi="Calibri" w:cs="Calibri"/>
          <w:b/>
          <w:bCs/>
        </w:rPr>
        <w:t>__________________________</w:t>
      </w:r>
    </w:p>
    <w:p w14:paraId="5942C68B" w14:textId="77777777" w:rsidR="005D036F" w:rsidRPr="00F75C8C" w:rsidRDefault="005D036F" w:rsidP="005D036F">
      <w:pPr>
        <w:ind w:right="-360"/>
        <w:jc w:val="both"/>
        <w:rPr>
          <w:rFonts w:ascii="Calibri" w:hAnsi="Calibri" w:cs="Calibri"/>
          <w:b/>
        </w:rPr>
      </w:pPr>
      <w:r w:rsidRPr="00F75C8C">
        <w:rPr>
          <w:rFonts w:ascii="Calibri" w:hAnsi="Calibri" w:cs="Calibri"/>
          <w:b/>
        </w:rPr>
        <w:t>CHAIRPERSON</w:t>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r>
      <w:r w:rsidRPr="00F75C8C">
        <w:rPr>
          <w:rFonts w:ascii="Calibri" w:hAnsi="Calibri" w:cs="Calibri"/>
          <w:b/>
        </w:rPr>
        <w:tab/>
        <w:t>AUDITOR</w:t>
      </w:r>
    </w:p>
    <w:p w14:paraId="71C7AC8E" w14:textId="77777777" w:rsidR="005D036F" w:rsidRPr="00F75C8C" w:rsidRDefault="005D036F" w:rsidP="005D036F">
      <w:pPr>
        <w:ind w:right="-360"/>
        <w:jc w:val="both"/>
        <w:rPr>
          <w:rFonts w:ascii="Calibri" w:hAnsi="Calibri" w:cs="Calibri"/>
          <w:b/>
        </w:rPr>
      </w:pPr>
    </w:p>
    <w:p w14:paraId="1433B4E1" w14:textId="77777777" w:rsidR="005D036F" w:rsidRPr="00F75C8C" w:rsidRDefault="005D036F" w:rsidP="005D036F">
      <w:pPr>
        <w:ind w:right="-360"/>
        <w:jc w:val="both"/>
        <w:rPr>
          <w:rFonts w:ascii="Calibri" w:hAnsi="Calibri" w:cs="Calibri"/>
          <w:b/>
        </w:rPr>
      </w:pPr>
    </w:p>
    <w:p w14:paraId="1EAEE7CB" w14:textId="77777777" w:rsidR="005D036F" w:rsidRPr="00F75C8C" w:rsidRDefault="005D036F" w:rsidP="005D036F">
      <w:pPr>
        <w:ind w:right="-360"/>
        <w:jc w:val="both"/>
        <w:rPr>
          <w:rFonts w:ascii="Calibri" w:hAnsi="Calibri" w:cs="Calibri"/>
        </w:rPr>
      </w:pPr>
    </w:p>
    <w:p w14:paraId="36FF183C" w14:textId="77777777" w:rsidR="005D036F" w:rsidRPr="00F75C8C" w:rsidRDefault="005D036F" w:rsidP="005D036F">
      <w:pPr>
        <w:ind w:right="-360"/>
        <w:jc w:val="both"/>
        <w:rPr>
          <w:rFonts w:ascii="Calibri" w:hAnsi="Calibri" w:cs="Calibri"/>
        </w:rPr>
      </w:pPr>
      <w:r w:rsidRPr="00F75C8C">
        <w:rPr>
          <w:rFonts w:ascii="Calibri" w:hAnsi="Calibri" w:cs="Calibri"/>
        </w:rPr>
        <w:t xml:space="preserve">Published once at the total approximate cost of </w:t>
      </w:r>
      <w:proofErr w:type="gramStart"/>
      <w:r w:rsidRPr="00F75C8C">
        <w:rPr>
          <w:rFonts w:ascii="Calibri" w:hAnsi="Calibri" w:cs="Calibri"/>
        </w:rPr>
        <w:t>$__</w:t>
      </w:r>
      <w:proofErr w:type="gramEnd"/>
      <w:r w:rsidRPr="00F75C8C">
        <w:rPr>
          <w:rFonts w:ascii="Calibri" w:hAnsi="Calibri" w:cs="Calibri"/>
        </w:rPr>
        <w:t>__________</w:t>
      </w:r>
    </w:p>
    <w:p w14:paraId="0254CFB2" w14:textId="77777777" w:rsidR="005D036F" w:rsidRPr="00867792" w:rsidRDefault="005D036F" w:rsidP="006F197D">
      <w:pPr>
        <w:spacing w:after="120" w:line="240" w:lineRule="exact"/>
      </w:pPr>
    </w:p>
    <w:sectPr w:rsidR="005D036F" w:rsidRPr="0086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9C"/>
    <w:rsid w:val="00013189"/>
    <w:rsid w:val="000A549C"/>
    <w:rsid w:val="001E6B07"/>
    <w:rsid w:val="00211171"/>
    <w:rsid w:val="002B0A07"/>
    <w:rsid w:val="00384776"/>
    <w:rsid w:val="00386E3E"/>
    <w:rsid w:val="003C358A"/>
    <w:rsid w:val="003F4D78"/>
    <w:rsid w:val="00516953"/>
    <w:rsid w:val="005D036F"/>
    <w:rsid w:val="00631F42"/>
    <w:rsid w:val="00693027"/>
    <w:rsid w:val="006F197D"/>
    <w:rsid w:val="0070733C"/>
    <w:rsid w:val="00837FC3"/>
    <w:rsid w:val="00867792"/>
    <w:rsid w:val="00907FA3"/>
    <w:rsid w:val="009B0C41"/>
    <w:rsid w:val="00A9793A"/>
    <w:rsid w:val="00B34DF3"/>
    <w:rsid w:val="00BC0036"/>
    <w:rsid w:val="00C95FC4"/>
    <w:rsid w:val="00D332F9"/>
    <w:rsid w:val="00DE41EE"/>
    <w:rsid w:val="00EB5ADB"/>
    <w:rsid w:val="00EE453F"/>
    <w:rsid w:val="00F379E1"/>
    <w:rsid w:val="00F429BC"/>
    <w:rsid w:val="00F67C25"/>
    <w:rsid w:val="00F957FB"/>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FF04"/>
  <w15:chartTrackingRefBased/>
  <w15:docId w15:val="{56E91CE0-58B5-4B63-B5E0-C23825F6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9C"/>
  </w:style>
  <w:style w:type="paragraph" w:styleId="Heading1">
    <w:name w:val="heading 1"/>
    <w:basedOn w:val="Normal"/>
    <w:next w:val="Normal"/>
    <w:link w:val="Heading1Char"/>
    <w:uiPriority w:val="9"/>
    <w:qFormat/>
    <w:rsid w:val="000A5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4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4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4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4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49C"/>
    <w:rPr>
      <w:rFonts w:eastAsiaTheme="majorEastAsia" w:cstheme="majorBidi"/>
      <w:color w:val="272727" w:themeColor="text1" w:themeTint="D8"/>
    </w:rPr>
  </w:style>
  <w:style w:type="paragraph" w:styleId="Title">
    <w:name w:val="Title"/>
    <w:basedOn w:val="Normal"/>
    <w:next w:val="Normal"/>
    <w:link w:val="TitleChar"/>
    <w:uiPriority w:val="10"/>
    <w:qFormat/>
    <w:rsid w:val="000A5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4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49C"/>
    <w:pPr>
      <w:spacing w:before="160"/>
      <w:jc w:val="center"/>
    </w:pPr>
    <w:rPr>
      <w:i/>
      <w:iCs/>
      <w:color w:val="404040" w:themeColor="text1" w:themeTint="BF"/>
    </w:rPr>
  </w:style>
  <w:style w:type="character" w:customStyle="1" w:styleId="QuoteChar">
    <w:name w:val="Quote Char"/>
    <w:basedOn w:val="DefaultParagraphFont"/>
    <w:link w:val="Quote"/>
    <w:uiPriority w:val="29"/>
    <w:rsid w:val="000A549C"/>
    <w:rPr>
      <w:i/>
      <w:iCs/>
      <w:color w:val="404040" w:themeColor="text1" w:themeTint="BF"/>
    </w:rPr>
  </w:style>
  <w:style w:type="paragraph" w:styleId="ListParagraph">
    <w:name w:val="List Paragraph"/>
    <w:basedOn w:val="Normal"/>
    <w:uiPriority w:val="34"/>
    <w:qFormat/>
    <w:rsid w:val="000A549C"/>
    <w:pPr>
      <w:ind w:left="720"/>
      <w:contextualSpacing/>
    </w:pPr>
  </w:style>
  <w:style w:type="character" w:styleId="IntenseEmphasis">
    <w:name w:val="Intense Emphasis"/>
    <w:basedOn w:val="DefaultParagraphFont"/>
    <w:uiPriority w:val="21"/>
    <w:qFormat/>
    <w:rsid w:val="000A549C"/>
    <w:rPr>
      <w:i/>
      <w:iCs/>
      <w:color w:val="0F4761" w:themeColor="accent1" w:themeShade="BF"/>
    </w:rPr>
  </w:style>
  <w:style w:type="paragraph" w:styleId="IntenseQuote">
    <w:name w:val="Intense Quote"/>
    <w:basedOn w:val="Normal"/>
    <w:next w:val="Normal"/>
    <w:link w:val="IntenseQuoteChar"/>
    <w:uiPriority w:val="30"/>
    <w:qFormat/>
    <w:rsid w:val="000A5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49C"/>
    <w:rPr>
      <w:i/>
      <w:iCs/>
      <w:color w:val="0F4761" w:themeColor="accent1" w:themeShade="BF"/>
    </w:rPr>
  </w:style>
  <w:style w:type="character" w:styleId="IntenseReference">
    <w:name w:val="Intense Reference"/>
    <w:basedOn w:val="DefaultParagraphFont"/>
    <w:uiPriority w:val="32"/>
    <w:qFormat/>
    <w:rsid w:val="000A54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8B1C5-64AF-4FCE-843C-05EE98C7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Dep Auditor</cp:lastModifiedBy>
  <cp:revision>15</cp:revision>
  <dcterms:created xsi:type="dcterms:W3CDTF">2025-07-08T16:51:00Z</dcterms:created>
  <dcterms:modified xsi:type="dcterms:W3CDTF">2025-07-10T21:46:00Z</dcterms:modified>
</cp:coreProperties>
</file>