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7160" w14:textId="1E1AFEB9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WALWORTH COUNTY COMMISSION</w:t>
      </w:r>
    </w:p>
    <w:p w14:paraId="017A9984" w14:textId="64C09B01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MINUTES OF PROCEEDINGS OF PUBLIC HEARING</w:t>
      </w:r>
    </w:p>
    <w:p w14:paraId="4F708FD2" w14:textId="35A94283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 SOLAR ORDINANCE</w:t>
      </w:r>
    </w:p>
    <w:p w14:paraId="1A07D9F6" w14:textId="7781588A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5, 2024, 9:00 a.m.</w:t>
      </w:r>
    </w:p>
    <w:p w14:paraId="6E663111" w14:textId="77777777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</w:p>
    <w:p w14:paraId="698622F0" w14:textId="77777777" w:rsidR="006561E0" w:rsidRDefault="006561E0" w:rsidP="006561E0">
      <w:pPr>
        <w:spacing w:after="0"/>
        <w:jc w:val="center"/>
        <w:rPr>
          <w:b/>
          <w:bCs/>
          <w:sz w:val="22"/>
          <w:szCs w:val="22"/>
        </w:rPr>
      </w:pPr>
    </w:p>
    <w:p w14:paraId="7D11BC7E" w14:textId="65A42374" w:rsidR="006561E0" w:rsidRDefault="006561E0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Call to Order: </w:t>
      </w:r>
      <w:r>
        <w:rPr>
          <w:sz w:val="22"/>
          <w:szCs w:val="22"/>
        </w:rPr>
        <w:t>Chairman Houck called the meeting to order at 9:00 a.m.</w:t>
      </w:r>
    </w:p>
    <w:p w14:paraId="0F60826A" w14:textId="0F1AA4E9" w:rsidR="006561E0" w:rsidRDefault="006561E0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Attendance: </w:t>
      </w:r>
      <w:r>
        <w:rPr>
          <w:sz w:val="22"/>
          <w:szCs w:val="22"/>
        </w:rPr>
        <w:t xml:space="preserve">Commissioners Jim Houck, Kevin Holgard, Duane Mohr, Scott Schilling, and Justin Jungwirth via phone. Also, present were Auditor Kim Dills, Deputy Auditor Hannah Dryer, Director of Equalization Greg Pudwill, </w:t>
      </w:r>
      <w:r w:rsidR="005F748B">
        <w:rPr>
          <w:sz w:val="22"/>
          <w:szCs w:val="22"/>
        </w:rPr>
        <w:t>Emergency Manager Jeff Jensen, Sheriff Josh Boll, among others attending including JoAnn Nehls, Parker Kulm, Marlin Thorstenson,</w:t>
      </w:r>
      <w:r w:rsidR="00221AC5">
        <w:rPr>
          <w:sz w:val="22"/>
          <w:szCs w:val="22"/>
        </w:rPr>
        <w:t xml:space="preserve"> Pat Thorstenson,</w:t>
      </w:r>
      <w:r w:rsidR="005F748B">
        <w:rPr>
          <w:sz w:val="22"/>
          <w:szCs w:val="22"/>
        </w:rPr>
        <w:t xml:space="preserve"> Steve Zabel, Marlin Berens, Scott Schanzenbach, Karen Speidel, Linda Beaman,</w:t>
      </w:r>
      <w:r w:rsidR="00303068">
        <w:rPr>
          <w:sz w:val="22"/>
          <w:szCs w:val="22"/>
        </w:rPr>
        <w:t xml:space="preserve"> Dan Beaman,</w:t>
      </w:r>
      <w:r w:rsidR="005F748B">
        <w:rPr>
          <w:sz w:val="22"/>
          <w:szCs w:val="22"/>
        </w:rPr>
        <w:t xml:space="preserve"> Mitch Peterson, Jennifer Andree, </w:t>
      </w:r>
      <w:r w:rsidR="000879AF">
        <w:rPr>
          <w:sz w:val="22"/>
          <w:szCs w:val="22"/>
        </w:rPr>
        <w:t xml:space="preserve">Bud Andree, </w:t>
      </w:r>
      <w:r w:rsidR="0017084C">
        <w:rPr>
          <w:sz w:val="22"/>
          <w:szCs w:val="22"/>
        </w:rPr>
        <w:t xml:space="preserve">Lance Andree, </w:t>
      </w:r>
      <w:r w:rsidR="00345596">
        <w:rPr>
          <w:sz w:val="22"/>
          <w:szCs w:val="22"/>
        </w:rPr>
        <w:t xml:space="preserve">Dale Burnette, </w:t>
      </w:r>
      <w:r w:rsidR="005F748B">
        <w:rPr>
          <w:sz w:val="22"/>
          <w:szCs w:val="22"/>
        </w:rPr>
        <w:t>Colton Berens, Jer</w:t>
      </w:r>
      <w:r w:rsidR="003373A6">
        <w:rPr>
          <w:sz w:val="22"/>
          <w:szCs w:val="22"/>
        </w:rPr>
        <w:t>o</w:t>
      </w:r>
      <w:r w:rsidR="005F748B">
        <w:rPr>
          <w:sz w:val="22"/>
          <w:szCs w:val="22"/>
        </w:rPr>
        <w:t>me Stiegemeier,</w:t>
      </w:r>
      <w:r w:rsidR="000879AF">
        <w:rPr>
          <w:sz w:val="22"/>
          <w:szCs w:val="22"/>
        </w:rPr>
        <w:t xml:space="preserve"> </w:t>
      </w:r>
      <w:r w:rsidR="005F748B">
        <w:rPr>
          <w:sz w:val="22"/>
          <w:szCs w:val="22"/>
        </w:rPr>
        <w:t>Kari Beaman</w:t>
      </w:r>
      <w:r w:rsidR="000879AF">
        <w:rPr>
          <w:sz w:val="22"/>
          <w:szCs w:val="22"/>
        </w:rPr>
        <w:t>,</w:t>
      </w:r>
      <w:r w:rsidR="0017084C">
        <w:rPr>
          <w:sz w:val="22"/>
          <w:szCs w:val="22"/>
        </w:rPr>
        <w:t xml:space="preserve"> Brian Beaman, Marion Schlomer, </w:t>
      </w:r>
      <w:r w:rsidR="000879AF">
        <w:rPr>
          <w:sz w:val="22"/>
          <w:szCs w:val="22"/>
        </w:rPr>
        <w:t>Leonard Schroeder</w:t>
      </w:r>
      <w:r w:rsidR="003373A6">
        <w:rPr>
          <w:sz w:val="22"/>
          <w:szCs w:val="22"/>
        </w:rPr>
        <w:t xml:space="preserve">, Shonda Schilling, Jackie Chesky, </w:t>
      </w:r>
      <w:r w:rsidR="00C32EF6">
        <w:rPr>
          <w:sz w:val="22"/>
          <w:szCs w:val="22"/>
        </w:rPr>
        <w:t xml:space="preserve">Randy Carlson, Mark Stiegemeier, Levi Stiegemeier, </w:t>
      </w:r>
      <w:r w:rsidR="0017084C">
        <w:rPr>
          <w:sz w:val="22"/>
          <w:szCs w:val="22"/>
        </w:rPr>
        <w:t xml:space="preserve">Leo Vojta, </w:t>
      </w:r>
      <w:r w:rsidR="003373A6">
        <w:rPr>
          <w:sz w:val="22"/>
          <w:szCs w:val="22"/>
        </w:rPr>
        <w:t xml:space="preserve">Ralph Kulm, </w:t>
      </w:r>
      <w:r w:rsidR="00C32EF6">
        <w:rPr>
          <w:sz w:val="22"/>
          <w:szCs w:val="22"/>
        </w:rPr>
        <w:t>and Pat Kulm</w:t>
      </w:r>
      <w:r w:rsidR="00303068">
        <w:rPr>
          <w:sz w:val="22"/>
          <w:szCs w:val="22"/>
        </w:rPr>
        <w:t>.</w:t>
      </w:r>
    </w:p>
    <w:p w14:paraId="747E207D" w14:textId="0FFAF9CB" w:rsidR="006561E0" w:rsidRDefault="006561E0" w:rsidP="006561E0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Convene as County Commission</w:t>
      </w:r>
    </w:p>
    <w:p w14:paraId="7E86B181" w14:textId="4759BB6F" w:rsidR="006561E0" w:rsidRDefault="006561E0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Agenda: </w:t>
      </w:r>
      <w:r>
        <w:rPr>
          <w:sz w:val="22"/>
          <w:szCs w:val="22"/>
        </w:rPr>
        <w:t>Holgard moved to approve the agenda and seconded by Schilling. All in favor – all voting aye – motion carried.</w:t>
      </w:r>
    </w:p>
    <w:p w14:paraId="2051E94F" w14:textId="40518E5D" w:rsidR="006561E0" w:rsidRDefault="009A08DD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Forum: </w:t>
      </w:r>
      <w:r>
        <w:rPr>
          <w:sz w:val="22"/>
          <w:szCs w:val="22"/>
        </w:rPr>
        <w:t>Opponents and proponents were heard regarding the solar ordinance under consideration.</w:t>
      </w:r>
    </w:p>
    <w:p w14:paraId="15F32A88" w14:textId="05BA8E4E" w:rsidR="009A08DD" w:rsidRDefault="007E2491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Adoption of the Solar Farm Ordinance: </w:t>
      </w:r>
      <w:r>
        <w:rPr>
          <w:sz w:val="22"/>
          <w:szCs w:val="22"/>
        </w:rPr>
        <w:t>Mohr moved to approve the solar farm ordinance and seconded by Jungwirth. Roll call vote – Holgard: no, Mohr: yes, Schilling: yes, Jungwirth: yes, Houck: yes – motion carried.</w:t>
      </w:r>
    </w:p>
    <w:p w14:paraId="3ECA0992" w14:textId="06E0E326" w:rsidR="007E2491" w:rsidRDefault="007E2491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 Business: </w:t>
      </w:r>
      <w:r>
        <w:rPr>
          <w:sz w:val="22"/>
          <w:szCs w:val="22"/>
        </w:rPr>
        <w:t>none</w:t>
      </w:r>
    </w:p>
    <w:p w14:paraId="771FD590" w14:textId="1B4D7080" w:rsidR="007E2491" w:rsidRDefault="007E2491" w:rsidP="006561E0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Business: </w:t>
      </w:r>
      <w:r>
        <w:rPr>
          <w:sz w:val="22"/>
          <w:szCs w:val="22"/>
        </w:rPr>
        <w:t>none</w:t>
      </w:r>
    </w:p>
    <w:p w14:paraId="042B99ED" w14:textId="14AEAED9" w:rsidR="006561E0" w:rsidRPr="007E2491" w:rsidRDefault="007E2491" w:rsidP="007E2491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Adjourn: </w:t>
      </w:r>
      <w:r>
        <w:rPr>
          <w:sz w:val="22"/>
          <w:szCs w:val="22"/>
        </w:rPr>
        <w:t>Schilling moved to adjourn and seconded by Mohr. All in favor – all voting aye – motion carried.</w:t>
      </w:r>
    </w:p>
    <w:p w14:paraId="7BDD9B8A" w14:textId="77777777" w:rsidR="006561E0" w:rsidRPr="00E50C57" w:rsidRDefault="006561E0" w:rsidP="006561E0">
      <w:pPr>
        <w:ind w:right="-360"/>
        <w:jc w:val="both"/>
        <w:rPr>
          <w:rFonts w:cstheme="minorHAnsi"/>
          <w:b/>
          <w:bCs/>
          <w:sz w:val="20"/>
        </w:rPr>
      </w:pPr>
      <w:r w:rsidRPr="00E50C57">
        <w:rPr>
          <w:rFonts w:cstheme="minorHAnsi"/>
          <w:b/>
          <w:bCs/>
          <w:sz w:val="20"/>
        </w:rPr>
        <w:t>APPROVED:</w:t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  <w:t>ATTEST:</w:t>
      </w:r>
    </w:p>
    <w:p w14:paraId="7FA4FC5C" w14:textId="77777777" w:rsidR="006561E0" w:rsidRPr="00E50C57" w:rsidRDefault="006561E0" w:rsidP="006561E0">
      <w:pPr>
        <w:ind w:right="-360"/>
        <w:jc w:val="both"/>
        <w:rPr>
          <w:rFonts w:cstheme="minorHAnsi"/>
          <w:b/>
          <w:bCs/>
          <w:sz w:val="20"/>
        </w:rPr>
      </w:pPr>
    </w:p>
    <w:p w14:paraId="77723FBE" w14:textId="77777777" w:rsidR="006561E0" w:rsidRPr="00E50C57" w:rsidRDefault="006561E0" w:rsidP="006561E0">
      <w:pPr>
        <w:ind w:right="-360"/>
        <w:jc w:val="both"/>
        <w:rPr>
          <w:rFonts w:cstheme="minorHAnsi"/>
          <w:b/>
          <w:bCs/>
          <w:sz w:val="20"/>
        </w:rPr>
      </w:pPr>
    </w:p>
    <w:p w14:paraId="750452A2" w14:textId="77777777" w:rsidR="006561E0" w:rsidRPr="00E50C57" w:rsidRDefault="006561E0" w:rsidP="006561E0">
      <w:pPr>
        <w:ind w:right="-360"/>
        <w:jc w:val="both"/>
        <w:rPr>
          <w:rFonts w:cstheme="minorHAnsi"/>
          <w:sz w:val="20"/>
        </w:rPr>
      </w:pPr>
      <w:r w:rsidRPr="00E50C57">
        <w:rPr>
          <w:rFonts w:cstheme="minorHAnsi"/>
          <w:b/>
          <w:bCs/>
          <w:sz w:val="20"/>
        </w:rPr>
        <w:t>_____________________________</w:t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</w:r>
      <w:r w:rsidRPr="00E50C57">
        <w:rPr>
          <w:rFonts w:cstheme="minorHAnsi"/>
          <w:b/>
          <w:bCs/>
          <w:sz w:val="20"/>
        </w:rPr>
        <w:tab/>
        <w:t>__________________________</w:t>
      </w:r>
    </w:p>
    <w:p w14:paraId="41E2FF5F" w14:textId="77777777" w:rsidR="006561E0" w:rsidRPr="00E50C57" w:rsidRDefault="006561E0" w:rsidP="006561E0">
      <w:pPr>
        <w:ind w:right="-360"/>
        <w:rPr>
          <w:rFonts w:cstheme="minorHAnsi"/>
          <w:b/>
          <w:sz w:val="20"/>
        </w:rPr>
      </w:pPr>
      <w:r w:rsidRPr="00E50C57">
        <w:rPr>
          <w:rFonts w:cstheme="minorHAnsi"/>
          <w:b/>
          <w:sz w:val="20"/>
        </w:rPr>
        <w:t>CHAIRPERSON</w:t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</w:r>
      <w:r w:rsidRPr="00E50C57">
        <w:rPr>
          <w:rFonts w:cstheme="minorHAnsi"/>
          <w:b/>
          <w:sz w:val="20"/>
        </w:rPr>
        <w:tab/>
        <w:t>AUDITOR</w:t>
      </w:r>
    </w:p>
    <w:p w14:paraId="3C6BB65B" w14:textId="77777777" w:rsidR="006561E0" w:rsidRPr="00E50C57" w:rsidRDefault="006561E0" w:rsidP="006561E0">
      <w:pPr>
        <w:ind w:right="-360"/>
        <w:rPr>
          <w:rFonts w:cstheme="minorHAnsi"/>
          <w:b/>
          <w:sz w:val="20"/>
        </w:rPr>
      </w:pPr>
    </w:p>
    <w:p w14:paraId="0B3F888B" w14:textId="77777777" w:rsidR="006561E0" w:rsidRPr="00E50C57" w:rsidRDefault="006561E0" w:rsidP="006561E0">
      <w:pPr>
        <w:ind w:right="-360"/>
        <w:rPr>
          <w:rFonts w:cstheme="minorHAnsi"/>
          <w:b/>
          <w:sz w:val="20"/>
        </w:rPr>
      </w:pPr>
    </w:p>
    <w:p w14:paraId="1F65FAEA" w14:textId="77777777" w:rsidR="006561E0" w:rsidRPr="00E50C57" w:rsidRDefault="006561E0" w:rsidP="006561E0">
      <w:pPr>
        <w:ind w:right="-360"/>
        <w:rPr>
          <w:rFonts w:cstheme="minorHAnsi"/>
          <w:sz w:val="20"/>
        </w:rPr>
      </w:pPr>
    </w:p>
    <w:p w14:paraId="2657A240" w14:textId="77777777" w:rsidR="006561E0" w:rsidRPr="00B65CC5" w:rsidRDefault="006561E0" w:rsidP="006561E0">
      <w:pPr>
        <w:ind w:right="-360"/>
        <w:rPr>
          <w:rFonts w:cstheme="minorHAnsi"/>
          <w:sz w:val="20"/>
        </w:rPr>
      </w:pPr>
      <w:r w:rsidRPr="00E50C57">
        <w:rPr>
          <w:rFonts w:cstheme="minorHAnsi"/>
          <w:sz w:val="20"/>
        </w:rPr>
        <w:t>Published once at the total approximate cost of $____________</w:t>
      </w:r>
    </w:p>
    <w:p w14:paraId="3F070BD6" w14:textId="77777777" w:rsidR="006561E0" w:rsidRPr="006561E0" w:rsidRDefault="006561E0" w:rsidP="006561E0">
      <w:pPr>
        <w:spacing w:after="0"/>
        <w:rPr>
          <w:sz w:val="22"/>
          <w:szCs w:val="22"/>
        </w:rPr>
      </w:pPr>
    </w:p>
    <w:sectPr w:rsidR="006561E0" w:rsidRPr="0065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E0"/>
    <w:rsid w:val="00041377"/>
    <w:rsid w:val="000879AF"/>
    <w:rsid w:val="001236EA"/>
    <w:rsid w:val="0017084C"/>
    <w:rsid w:val="00221AC5"/>
    <w:rsid w:val="00303068"/>
    <w:rsid w:val="003373A6"/>
    <w:rsid w:val="00345596"/>
    <w:rsid w:val="003C358A"/>
    <w:rsid w:val="0057202C"/>
    <w:rsid w:val="005F748B"/>
    <w:rsid w:val="006561E0"/>
    <w:rsid w:val="007E2491"/>
    <w:rsid w:val="009A08DD"/>
    <w:rsid w:val="00C32EF6"/>
    <w:rsid w:val="00E36911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F0B4"/>
  <w15:chartTrackingRefBased/>
  <w15:docId w15:val="{99F9C9CC-6003-4780-8D28-C7E5860B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9</cp:revision>
  <dcterms:created xsi:type="dcterms:W3CDTF">2024-09-05T13:52:00Z</dcterms:created>
  <dcterms:modified xsi:type="dcterms:W3CDTF">2024-09-05T16:46:00Z</dcterms:modified>
</cp:coreProperties>
</file>