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9E7E" w14:textId="77777777" w:rsidR="00B64B44" w:rsidRPr="00143833" w:rsidRDefault="00B64B44" w:rsidP="00B64B44">
      <w:pPr>
        <w:ind w:right="-360"/>
        <w:jc w:val="center"/>
        <w:rPr>
          <w:rFonts w:asciiTheme="minorHAnsi" w:hAnsiTheme="minorHAnsi" w:cstheme="minorHAnsi"/>
          <w:b/>
          <w:sz w:val="22"/>
          <w:szCs w:val="22"/>
        </w:rPr>
      </w:pPr>
      <w:r w:rsidRPr="00143833">
        <w:rPr>
          <w:rFonts w:asciiTheme="minorHAnsi" w:hAnsiTheme="minorHAnsi" w:cstheme="minorHAnsi"/>
          <w:b/>
          <w:sz w:val="22"/>
          <w:szCs w:val="22"/>
        </w:rPr>
        <w:t>WALWORTH COUNTY BOARD OF COMMISSIONERS</w:t>
      </w:r>
      <w:r>
        <w:rPr>
          <w:rFonts w:asciiTheme="minorHAnsi" w:hAnsiTheme="minorHAnsi" w:cstheme="minorHAnsi"/>
          <w:b/>
          <w:sz w:val="22"/>
          <w:szCs w:val="22"/>
        </w:rPr>
        <w:t xml:space="preserve"> </w:t>
      </w:r>
    </w:p>
    <w:p w14:paraId="7AD615B2" w14:textId="77777777" w:rsidR="00B64B44" w:rsidRPr="00143833" w:rsidRDefault="00B64B44" w:rsidP="00B64B44">
      <w:pPr>
        <w:ind w:right="-360"/>
        <w:jc w:val="center"/>
        <w:rPr>
          <w:rFonts w:asciiTheme="minorHAnsi" w:hAnsiTheme="minorHAnsi" w:cstheme="minorHAnsi"/>
          <w:b/>
          <w:sz w:val="22"/>
          <w:szCs w:val="22"/>
        </w:rPr>
      </w:pPr>
      <w:r w:rsidRPr="00143833">
        <w:rPr>
          <w:rFonts w:asciiTheme="minorHAnsi" w:hAnsiTheme="minorHAnsi" w:cstheme="minorHAnsi"/>
          <w:b/>
          <w:sz w:val="22"/>
          <w:szCs w:val="22"/>
        </w:rPr>
        <w:t>MINUTES OF PROCEEDINGS</w:t>
      </w:r>
    </w:p>
    <w:p w14:paraId="020B4A46" w14:textId="26EAECE3" w:rsidR="00B64B44" w:rsidRDefault="00B64B44" w:rsidP="00B64B44">
      <w:pPr>
        <w:ind w:right="-360"/>
        <w:jc w:val="center"/>
        <w:rPr>
          <w:rFonts w:asciiTheme="minorHAnsi" w:hAnsiTheme="minorHAnsi" w:cstheme="minorHAnsi"/>
          <w:b/>
          <w:bCs/>
          <w:sz w:val="22"/>
          <w:szCs w:val="22"/>
        </w:rPr>
      </w:pPr>
      <w:r>
        <w:rPr>
          <w:rFonts w:asciiTheme="minorHAnsi" w:hAnsiTheme="minorHAnsi" w:cstheme="minorHAnsi"/>
          <w:b/>
          <w:bCs/>
          <w:sz w:val="22"/>
          <w:szCs w:val="22"/>
        </w:rPr>
        <w:t>April 23, 2024, 9:00 a.m.</w:t>
      </w:r>
    </w:p>
    <w:p w14:paraId="02DF32B8" w14:textId="77777777" w:rsidR="00B64B44" w:rsidRDefault="00B64B44" w:rsidP="00B64B44">
      <w:pPr>
        <w:ind w:right="-360"/>
        <w:jc w:val="center"/>
        <w:rPr>
          <w:rFonts w:asciiTheme="minorHAnsi" w:hAnsiTheme="minorHAnsi" w:cstheme="minorHAnsi"/>
          <w:b/>
          <w:bCs/>
          <w:sz w:val="22"/>
          <w:szCs w:val="22"/>
        </w:rPr>
      </w:pPr>
    </w:p>
    <w:p w14:paraId="49C85127" w14:textId="77777777" w:rsidR="00B64B44" w:rsidRPr="00B64B44" w:rsidRDefault="00B64B44" w:rsidP="00B64B44">
      <w:pPr>
        <w:ind w:right="-360"/>
        <w:jc w:val="center"/>
        <w:rPr>
          <w:rFonts w:ascii="Calibri" w:hAnsi="Calibri" w:cs="Calibri"/>
          <w:b/>
          <w:bCs/>
          <w:sz w:val="22"/>
          <w:szCs w:val="22"/>
        </w:rPr>
      </w:pPr>
    </w:p>
    <w:p w14:paraId="7A272C93" w14:textId="3C45D2D5" w:rsidR="00B64B44" w:rsidRPr="00B64B44" w:rsidRDefault="00B64B44" w:rsidP="00B64B44">
      <w:pPr>
        <w:ind w:right="-360"/>
        <w:rPr>
          <w:rFonts w:ascii="Calibri" w:hAnsi="Calibri" w:cs="Calibri"/>
          <w:sz w:val="22"/>
          <w:szCs w:val="22"/>
        </w:rPr>
      </w:pPr>
      <w:r w:rsidRPr="00B64B44">
        <w:rPr>
          <w:rFonts w:ascii="Calibri" w:hAnsi="Calibri" w:cs="Calibri"/>
          <w:b/>
          <w:bCs/>
          <w:sz w:val="22"/>
          <w:szCs w:val="22"/>
        </w:rPr>
        <w:t xml:space="preserve">Call to Order: </w:t>
      </w:r>
      <w:r w:rsidRPr="00B64B44">
        <w:rPr>
          <w:rFonts w:ascii="Calibri" w:hAnsi="Calibri" w:cs="Calibri"/>
          <w:sz w:val="22"/>
          <w:szCs w:val="22"/>
        </w:rPr>
        <w:t>Chairman Houck called the meeting to order at 9:00 a.m.</w:t>
      </w:r>
    </w:p>
    <w:p w14:paraId="2B8133E1" w14:textId="7B4AAE42" w:rsidR="00B64B44" w:rsidRPr="00B64B44" w:rsidRDefault="00B64B44" w:rsidP="00B64B44">
      <w:pPr>
        <w:ind w:right="-360"/>
        <w:rPr>
          <w:rFonts w:ascii="Calibri" w:hAnsi="Calibri" w:cs="Calibri"/>
          <w:sz w:val="22"/>
          <w:szCs w:val="22"/>
        </w:rPr>
      </w:pPr>
      <w:r w:rsidRPr="00B64B44">
        <w:rPr>
          <w:rFonts w:ascii="Calibri" w:hAnsi="Calibri" w:cs="Calibri"/>
          <w:b/>
          <w:bCs/>
          <w:sz w:val="22"/>
          <w:szCs w:val="22"/>
        </w:rPr>
        <w:t xml:space="preserve">In Attendance: </w:t>
      </w:r>
      <w:r w:rsidRPr="00B64B44">
        <w:rPr>
          <w:rFonts w:ascii="Calibri" w:hAnsi="Calibri" w:cs="Calibri"/>
          <w:sz w:val="22"/>
          <w:szCs w:val="22"/>
        </w:rPr>
        <w:t xml:space="preserve">Commissioners Jim Houck, Kevin Holgard, Duane Mohr, and Scott Schilling. Also, present were Pam Wells, Linda Beaman, Auditor Kimberly Dills, </w:t>
      </w:r>
      <w:r w:rsidR="00941EF5">
        <w:rPr>
          <w:rFonts w:ascii="Calibri" w:hAnsi="Calibri" w:cs="Calibri"/>
          <w:sz w:val="22"/>
          <w:szCs w:val="22"/>
        </w:rPr>
        <w:t xml:space="preserve">and </w:t>
      </w:r>
      <w:r w:rsidRPr="00B64B44">
        <w:rPr>
          <w:rFonts w:ascii="Calibri" w:hAnsi="Calibri" w:cs="Calibri"/>
          <w:sz w:val="22"/>
          <w:szCs w:val="22"/>
        </w:rPr>
        <w:t>Deputy Auditor Brooke Kirschman.</w:t>
      </w:r>
    </w:p>
    <w:p w14:paraId="06DBBBB4" w14:textId="240441A0" w:rsidR="00B64B44" w:rsidRPr="00B64B44" w:rsidRDefault="00B64B44" w:rsidP="00B64B44">
      <w:pPr>
        <w:ind w:right="-360"/>
        <w:rPr>
          <w:rFonts w:ascii="Calibri" w:hAnsi="Calibri" w:cs="Calibri"/>
          <w:sz w:val="22"/>
          <w:szCs w:val="22"/>
        </w:rPr>
      </w:pPr>
      <w:r w:rsidRPr="00B64B44">
        <w:rPr>
          <w:rFonts w:ascii="Calibri" w:hAnsi="Calibri" w:cs="Calibri"/>
          <w:b/>
          <w:bCs/>
          <w:sz w:val="22"/>
          <w:szCs w:val="22"/>
        </w:rPr>
        <w:t xml:space="preserve">Pledge of Allegiance: </w:t>
      </w:r>
      <w:r w:rsidRPr="00B64B44">
        <w:rPr>
          <w:rFonts w:ascii="Calibri" w:hAnsi="Calibri" w:cs="Calibri"/>
          <w:sz w:val="22"/>
          <w:szCs w:val="22"/>
        </w:rPr>
        <w:t>The Pledge of Allegiance was recited by those in attendance.</w:t>
      </w:r>
    </w:p>
    <w:p w14:paraId="54339F36" w14:textId="2F364872" w:rsidR="00B64B44" w:rsidRPr="00B64B44" w:rsidRDefault="00B64B44" w:rsidP="00B64B44">
      <w:pPr>
        <w:ind w:right="-360"/>
        <w:rPr>
          <w:rFonts w:ascii="Calibri" w:hAnsi="Calibri" w:cs="Calibri"/>
          <w:b/>
          <w:bCs/>
          <w:sz w:val="22"/>
          <w:szCs w:val="22"/>
          <w:u w:val="single"/>
        </w:rPr>
      </w:pPr>
      <w:r w:rsidRPr="00B64B44">
        <w:rPr>
          <w:rFonts w:ascii="Calibri" w:hAnsi="Calibri" w:cs="Calibri"/>
          <w:b/>
          <w:bCs/>
          <w:sz w:val="22"/>
          <w:szCs w:val="22"/>
          <w:u w:val="single"/>
        </w:rPr>
        <w:t>Convene as Planning and Zoning</w:t>
      </w:r>
    </w:p>
    <w:p w14:paraId="432B6ACD" w14:textId="3EAF39A9" w:rsidR="00B64B44" w:rsidRDefault="00B64B44" w:rsidP="00B64B44">
      <w:pPr>
        <w:ind w:right="-360"/>
        <w:rPr>
          <w:rFonts w:ascii="Calibri" w:hAnsi="Calibri" w:cs="Calibri"/>
          <w:sz w:val="22"/>
          <w:szCs w:val="22"/>
        </w:rPr>
      </w:pPr>
      <w:r w:rsidRPr="00B64B44">
        <w:rPr>
          <w:rFonts w:ascii="Calibri" w:hAnsi="Calibri" w:cs="Calibri"/>
          <w:b/>
          <w:bCs/>
          <w:sz w:val="22"/>
          <w:szCs w:val="22"/>
        </w:rPr>
        <w:t xml:space="preserve">Agenda: </w:t>
      </w:r>
      <w:r>
        <w:rPr>
          <w:rFonts w:ascii="Calibri" w:hAnsi="Calibri" w:cs="Calibri"/>
          <w:sz w:val="22"/>
          <w:szCs w:val="22"/>
        </w:rPr>
        <w:t>Holgard moved to approve the agenda and seconded by Mohr. All in favor – All voting aye. Motion carried.</w:t>
      </w:r>
    </w:p>
    <w:p w14:paraId="3CB87B93" w14:textId="4F19F4A0" w:rsidR="00B64B44" w:rsidRDefault="00330F17" w:rsidP="00B64B44">
      <w:pPr>
        <w:ind w:right="-360"/>
        <w:rPr>
          <w:rFonts w:ascii="Calibri" w:hAnsi="Calibri" w:cs="Calibri"/>
          <w:sz w:val="22"/>
          <w:szCs w:val="22"/>
        </w:rPr>
      </w:pPr>
      <w:r>
        <w:rPr>
          <w:rFonts w:ascii="Calibri" w:hAnsi="Calibri" w:cs="Calibri"/>
          <w:b/>
          <w:bCs/>
          <w:sz w:val="22"/>
          <w:szCs w:val="22"/>
        </w:rPr>
        <w:t xml:space="preserve">3 Plats: </w:t>
      </w:r>
      <w:r>
        <w:rPr>
          <w:rFonts w:ascii="Calibri" w:hAnsi="Calibri" w:cs="Calibri"/>
          <w:sz w:val="22"/>
          <w:szCs w:val="22"/>
        </w:rPr>
        <w:t>Schilling moved to approve</w:t>
      </w:r>
      <w:r w:rsidR="005356AD">
        <w:rPr>
          <w:rFonts w:ascii="Calibri" w:hAnsi="Calibri" w:cs="Calibri"/>
          <w:sz w:val="22"/>
          <w:szCs w:val="22"/>
        </w:rPr>
        <w:t xml:space="preserve"> Be it resolved by the County Planning Commission of Walworth County, South Dakota, that the plat showing:</w:t>
      </w:r>
      <w:r>
        <w:rPr>
          <w:rFonts w:ascii="Calibri" w:hAnsi="Calibri" w:cs="Calibri"/>
          <w:sz w:val="22"/>
          <w:szCs w:val="22"/>
        </w:rPr>
        <w:t xml:space="preserve"> Lot 1, Pfitzer Second Addition in the SE1/4 of section 30, Township 124 North, Range 78 West of the 5</w:t>
      </w:r>
      <w:r w:rsidRPr="00330F17">
        <w:rPr>
          <w:rFonts w:ascii="Calibri" w:hAnsi="Calibri" w:cs="Calibri"/>
          <w:sz w:val="22"/>
          <w:szCs w:val="22"/>
          <w:vertAlign w:val="superscript"/>
        </w:rPr>
        <w:t>th</w:t>
      </w:r>
      <w:r>
        <w:rPr>
          <w:rFonts w:ascii="Calibri" w:hAnsi="Calibri" w:cs="Calibri"/>
          <w:sz w:val="22"/>
          <w:szCs w:val="22"/>
        </w:rPr>
        <w:t xml:space="preserve"> P.M., Walworth County, South Dakota</w:t>
      </w:r>
      <w:r w:rsidR="005356AD">
        <w:rPr>
          <w:rFonts w:ascii="Calibri" w:hAnsi="Calibri" w:cs="Calibri"/>
          <w:sz w:val="22"/>
          <w:szCs w:val="22"/>
        </w:rPr>
        <w:t xml:space="preserve"> having been examine approved in accordance with the provisions of SDCL of 1967, Chapter 11-6, and any amendments, and seconded by Mohr. All in favor – All voting aye. Motion carried.</w:t>
      </w:r>
    </w:p>
    <w:p w14:paraId="0571D199" w14:textId="77777777" w:rsidR="0084539B" w:rsidRDefault="005356AD" w:rsidP="00B64B44">
      <w:pPr>
        <w:ind w:right="-360"/>
        <w:rPr>
          <w:rFonts w:ascii="Calibri" w:hAnsi="Calibri" w:cs="Calibri"/>
          <w:sz w:val="22"/>
          <w:szCs w:val="22"/>
        </w:rPr>
      </w:pPr>
      <w:r>
        <w:rPr>
          <w:rFonts w:ascii="Calibri" w:hAnsi="Calibri" w:cs="Calibri"/>
          <w:sz w:val="22"/>
          <w:szCs w:val="22"/>
        </w:rPr>
        <w:t>Schilling moved to approve</w:t>
      </w:r>
      <w:r w:rsidR="00E70E33">
        <w:rPr>
          <w:rFonts w:ascii="Calibri" w:hAnsi="Calibri" w:cs="Calibri"/>
          <w:sz w:val="22"/>
          <w:szCs w:val="22"/>
        </w:rPr>
        <w:t xml:space="preserve"> B</w:t>
      </w:r>
      <w:r>
        <w:rPr>
          <w:rFonts w:ascii="Calibri" w:hAnsi="Calibri" w:cs="Calibri"/>
          <w:sz w:val="22"/>
          <w:szCs w:val="22"/>
        </w:rPr>
        <w:t>e it resolved by the County Planning Commission of Walworth County, South Dakota, that the plat showing: Lots 1 &amp; 2, Pfitzer Second Addition in the NW1/4</w:t>
      </w:r>
      <w:r w:rsidR="0084539B">
        <w:rPr>
          <w:rFonts w:ascii="Calibri" w:hAnsi="Calibri" w:cs="Calibri"/>
          <w:sz w:val="22"/>
          <w:szCs w:val="22"/>
        </w:rPr>
        <w:t xml:space="preserve"> </w:t>
      </w:r>
      <w:r w:rsidR="00574CF2">
        <w:rPr>
          <w:rFonts w:ascii="Calibri" w:hAnsi="Calibri" w:cs="Calibri"/>
          <w:sz w:val="22"/>
          <w:szCs w:val="22"/>
        </w:rPr>
        <w:t>NE1/4 of section</w:t>
      </w:r>
      <w:r w:rsidR="0084539B">
        <w:rPr>
          <w:rFonts w:ascii="Calibri" w:hAnsi="Calibri" w:cs="Calibri"/>
          <w:sz w:val="22"/>
          <w:szCs w:val="22"/>
        </w:rPr>
        <w:t xml:space="preserve"> 7, Township 123 North, Range 78 West of the 5</w:t>
      </w:r>
      <w:r w:rsidR="0084539B" w:rsidRPr="0084539B">
        <w:rPr>
          <w:rFonts w:ascii="Calibri" w:hAnsi="Calibri" w:cs="Calibri"/>
          <w:sz w:val="22"/>
          <w:szCs w:val="22"/>
          <w:vertAlign w:val="superscript"/>
        </w:rPr>
        <w:t>th</w:t>
      </w:r>
      <w:r w:rsidR="0084539B">
        <w:rPr>
          <w:rFonts w:ascii="Calibri" w:hAnsi="Calibri" w:cs="Calibri"/>
          <w:sz w:val="22"/>
          <w:szCs w:val="22"/>
        </w:rPr>
        <w:t xml:space="preserve"> P.M., Walworth County, South Dakota having been examined is hereby approved in accordance with the provisions of SDCL of 1967, Chapter 11-6, and any amendments, and seconded by Holgard. All in favor – All voting aye. Motion carried.</w:t>
      </w:r>
    </w:p>
    <w:p w14:paraId="41B37605" w14:textId="235A2344" w:rsidR="005356AD" w:rsidRDefault="00574CF2" w:rsidP="00B64B44">
      <w:pPr>
        <w:ind w:right="-360"/>
        <w:rPr>
          <w:rFonts w:ascii="Calibri" w:hAnsi="Calibri" w:cs="Calibri"/>
          <w:sz w:val="22"/>
          <w:szCs w:val="22"/>
        </w:rPr>
      </w:pPr>
      <w:r>
        <w:rPr>
          <w:rFonts w:ascii="Calibri" w:hAnsi="Calibri" w:cs="Calibri"/>
          <w:sz w:val="22"/>
          <w:szCs w:val="22"/>
        </w:rPr>
        <w:t xml:space="preserve"> </w:t>
      </w:r>
      <w:r w:rsidR="00A04357">
        <w:rPr>
          <w:rFonts w:ascii="Calibri" w:hAnsi="Calibri" w:cs="Calibri"/>
          <w:sz w:val="22"/>
          <w:szCs w:val="22"/>
        </w:rPr>
        <w:t>Mohr moved to approve Be it resolved by the County Planning Commission of Walworth Couty, South Dakota, that the plat showing: Lot 1, Vojta Addition in the SW1/4 NW1/4 and NW1/4 SW1/4 of section 29, Township 124 North, Range 78 West of the 5</w:t>
      </w:r>
      <w:r w:rsidR="00A04357" w:rsidRPr="00A04357">
        <w:rPr>
          <w:rFonts w:ascii="Calibri" w:hAnsi="Calibri" w:cs="Calibri"/>
          <w:sz w:val="22"/>
          <w:szCs w:val="22"/>
          <w:vertAlign w:val="superscript"/>
        </w:rPr>
        <w:t>th</w:t>
      </w:r>
      <w:r w:rsidR="00A04357">
        <w:rPr>
          <w:rFonts w:ascii="Calibri" w:hAnsi="Calibri" w:cs="Calibri"/>
          <w:sz w:val="22"/>
          <w:szCs w:val="22"/>
        </w:rPr>
        <w:t xml:space="preserve"> P.M., Walworth County, South Dakota having been examined is hereby approved in accordance with the provisions of SDCL of 1967, Chapter 11-6, and any amendment</w:t>
      </w:r>
      <w:r w:rsidR="00E53FB1">
        <w:rPr>
          <w:rFonts w:ascii="Calibri" w:hAnsi="Calibri" w:cs="Calibri"/>
          <w:sz w:val="22"/>
          <w:szCs w:val="22"/>
        </w:rPr>
        <w:t>s,</w:t>
      </w:r>
      <w:r w:rsidR="007B5E32">
        <w:rPr>
          <w:rFonts w:ascii="Calibri" w:hAnsi="Calibri" w:cs="Calibri"/>
          <w:sz w:val="22"/>
          <w:szCs w:val="22"/>
        </w:rPr>
        <w:t xml:space="preserve"> and seconded by Schilling. All in favor – All voting aye. Motion carried.</w:t>
      </w:r>
    </w:p>
    <w:p w14:paraId="5976AABD" w14:textId="56A1F55E" w:rsidR="00A04357" w:rsidRDefault="00A04357" w:rsidP="00B64B44">
      <w:pPr>
        <w:ind w:right="-360"/>
        <w:rPr>
          <w:rFonts w:ascii="Calibri" w:hAnsi="Calibri" w:cs="Calibri"/>
          <w:sz w:val="22"/>
          <w:szCs w:val="22"/>
        </w:rPr>
      </w:pPr>
      <w:r>
        <w:rPr>
          <w:rFonts w:ascii="Calibri" w:hAnsi="Calibri" w:cs="Calibri"/>
          <w:b/>
          <w:bCs/>
          <w:sz w:val="22"/>
          <w:szCs w:val="22"/>
        </w:rPr>
        <w:t xml:space="preserve">Old Business: </w:t>
      </w:r>
      <w:r>
        <w:rPr>
          <w:rFonts w:ascii="Calibri" w:hAnsi="Calibri" w:cs="Calibri"/>
          <w:sz w:val="22"/>
          <w:szCs w:val="22"/>
        </w:rPr>
        <w:t>None</w:t>
      </w:r>
    </w:p>
    <w:p w14:paraId="5690FF4C" w14:textId="3DAB28B5" w:rsidR="00A04357" w:rsidRDefault="00A04357" w:rsidP="00B64B44">
      <w:pPr>
        <w:ind w:right="-360"/>
        <w:rPr>
          <w:rFonts w:ascii="Calibri" w:hAnsi="Calibri" w:cs="Calibri"/>
          <w:sz w:val="22"/>
          <w:szCs w:val="22"/>
        </w:rPr>
      </w:pPr>
      <w:r>
        <w:rPr>
          <w:rFonts w:ascii="Calibri" w:hAnsi="Calibri" w:cs="Calibri"/>
          <w:b/>
          <w:bCs/>
          <w:sz w:val="22"/>
          <w:szCs w:val="22"/>
        </w:rPr>
        <w:t xml:space="preserve">New Business: </w:t>
      </w:r>
      <w:r>
        <w:rPr>
          <w:rFonts w:ascii="Calibri" w:hAnsi="Calibri" w:cs="Calibri"/>
          <w:sz w:val="22"/>
          <w:szCs w:val="22"/>
        </w:rPr>
        <w:t>None</w:t>
      </w:r>
    </w:p>
    <w:p w14:paraId="09807F43" w14:textId="31345051" w:rsidR="00A04357" w:rsidRDefault="00171D0F" w:rsidP="00B64B44">
      <w:pPr>
        <w:ind w:right="-360"/>
        <w:rPr>
          <w:rFonts w:ascii="Calibri" w:hAnsi="Calibri" w:cs="Calibri"/>
          <w:sz w:val="22"/>
          <w:szCs w:val="22"/>
        </w:rPr>
      </w:pPr>
      <w:r>
        <w:rPr>
          <w:rFonts w:ascii="Calibri" w:hAnsi="Calibri" w:cs="Calibri"/>
          <w:b/>
          <w:bCs/>
          <w:sz w:val="22"/>
          <w:szCs w:val="22"/>
        </w:rPr>
        <w:t xml:space="preserve">Adjourn: </w:t>
      </w:r>
      <w:r>
        <w:rPr>
          <w:rFonts w:ascii="Calibri" w:hAnsi="Calibri" w:cs="Calibri"/>
          <w:sz w:val="22"/>
          <w:szCs w:val="22"/>
        </w:rPr>
        <w:t>Holgard moved to adjourn and seconded by Mohr. All in favor – All voting aye. Motion carried.</w:t>
      </w:r>
    </w:p>
    <w:p w14:paraId="17ED519F" w14:textId="5E6E4D2F" w:rsidR="00171D0F" w:rsidRDefault="00171D0F" w:rsidP="00B64B44">
      <w:pPr>
        <w:ind w:right="-360"/>
        <w:rPr>
          <w:rFonts w:ascii="Calibri" w:hAnsi="Calibri" w:cs="Calibri"/>
          <w:b/>
          <w:bCs/>
          <w:sz w:val="22"/>
          <w:szCs w:val="22"/>
          <w:u w:val="single"/>
        </w:rPr>
      </w:pPr>
      <w:r>
        <w:rPr>
          <w:rFonts w:ascii="Calibri" w:hAnsi="Calibri" w:cs="Calibri"/>
          <w:b/>
          <w:bCs/>
          <w:sz w:val="22"/>
          <w:szCs w:val="22"/>
          <w:u w:val="single"/>
        </w:rPr>
        <w:t>Convene as County Commission</w:t>
      </w:r>
    </w:p>
    <w:p w14:paraId="6D44B9B3" w14:textId="45CB7530" w:rsidR="00171D0F" w:rsidRDefault="00171D0F" w:rsidP="00B64B44">
      <w:pPr>
        <w:ind w:right="-360"/>
        <w:rPr>
          <w:rFonts w:ascii="Calibri" w:hAnsi="Calibri" w:cs="Calibri"/>
          <w:sz w:val="22"/>
          <w:szCs w:val="22"/>
        </w:rPr>
      </w:pPr>
      <w:r>
        <w:rPr>
          <w:rFonts w:ascii="Calibri" w:hAnsi="Calibri" w:cs="Calibri"/>
          <w:b/>
          <w:bCs/>
          <w:sz w:val="22"/>
          <w:szCs w:val="22"/>
        </w:rPr>
        <w:t xml:space="preserve">Agenda: </w:t>
      </w:r>
      <w:r>
        <w:rPr>
          <w:rFonts w:ascii="Calibri" w:hAnsi="Calibri" w:cs="Calibri"/>
          <w:sz w:val="22"/>
          <w:szCs w:val="22"/>
        </w:rPr>
        <w:t>Schilling moved to approve the agenda and seconded by Holgard. All in favor – All voting aye. Motion carried.</w:t>
      </w:r>
    </w:p>
    <w:p w14:paraId="3940C488" w14:textId="20976B2D" w:rsidR="00171D0F" w:rsidRPr="00BD2B2E" w:rsidRDefault="00171D0F" w:rsidP="00B64B44">
      <w:pPr>
        <w:ind w:right="-360"/>
        <w:rPr>
          <w:rFonts w:ascii="Calibri" w:hAnsi="Calibri" w:cs="Calibri"/>
          <w:sz w:val="22"/>
          <w:szCs w:val="22"/>
        </w:rPr>
      </w:pPr>
      <w:r w:rsidRPr="00BF2BEC">
        <w:rPr>
          <w:rFonts w:ascii="Calibri" w:hAnsi="Calibri" w:cs="Calibri"/>
          <w:b/>
          <w:bCs/>
          <w:sz w:val="22"/>
          <w:szCs w:val="22"/>
        </w:rPr>
        <w:t>Minutes from April 9, 2024:</w:t>
      </w:r>
      <w:r w:rsidR="00BD2B2E" w:rsidRPr="00BF2BEC">
        <w:rPr>
          <w:rFonts w:ascii="Calibri" w:hAnsi="Calibri" w:cs="Calibri"/>
          <w:b/>
          <w:bCs/>
          <w:sz w:val="22"/>
          <w:szCs w:val="22"/>
        </w:rPr>
        <w:t xml:space="preserve"> </w:t>
      </w:r>
      <w:r w:rsidR="00BD2B2E" w:rsidRPr="00BF2BEC">
        <w:rPr>
          <w:rFonts w:ascii="Calibri" w:hAnsi="Calibri" w:cs="Calibri"/>
          <w:sz w:val="22"/>
          <w:szCs w:val="22"/>
        </w:rPr>
        <w:t xml:space="preserve">Correction on April 9, </w:t>
      </w:r>
      <w:r w:rsidR="004764D8" w:rsidRPr="00BF2BEC">
        <w:rPr>
          <w:rFonts w:ascii="Calibri" w:hAnsi="Calibri" w:cs="Calibri"/>
          <w:sz w:val="22"/>
          <w:szCs w:val="22"/>
        </w:rPr>
        <w:t>2024,</w:t>
      </w:r>
      <w:r w:rsidR="00BD2B2E" w:rsidRPr="00BF2BEC">
        <w:rPr>
          <w:rFonts w:ascii="Calibri" w:hAnsi="Calibri" w:cs="Calibri"/>
          <w:sz w:val="22"/>
          <w:szCs w:val="22"/>
        </w:rPr>
        <w:t xml:space="preserve"> minutes</w:t>
      </w:r>
      <w:r w:rsidR="00BD2B2E">
        <w:rPr>
          <w:rFonts w:ascii="Calibri" w:hAnsi="Calibri" w:cs="Calibri"/>
          <w:sz w:val="22"/>
          <w:szCs w:val="22"/>
        </w:rPr>
        <w:t xml:space="preserve"> </w:t>
      </w:r>
      <w:r w:rsidR="00BF2BEC">
        <w:rPr>
          <w:rFonts w:ascii="Calibri" w:hAnsi="Calibri" w:cs="Calibri"/>
          <w:sz w:val="22"/>
          <w:szCs w:val="22"/>
        </w:rPr>
        <w:t xml:space="preserve">on the Tisdall House. Mohr and Jungwirth are </w:t>
      </w:r>
      <w:r w:rsidR="005A3D18">
        <w:rPr>
          <w:rFonts w:ascii="Calibri" w:hAnsi="Calibri" w:cs="Calibri"/>
          <w:sz w:val="22"/>
          <w:szCs w:val="22"/>
        </w:rPr>
        <w:t>rescinding</w:t>
      </w:r>
      <w:r w:rsidR="00BF2BEC">
        <w:rPr>
          <w:rFonts w:ascii="Calibri" w:hAnsi="Calibri" w:cs="Calibri"/>
          <w:sz w:val="22"/>
          <w:szCs w:val="22"/>
        </w:rPr>
        <w:t xml:space="preserve"> their motion on the county keeping the property. No action was taken. With those corrections Holgard moved to approve the minutes from April 9, 2024, and seconded by Mohr. All in favor – All voting aye. Motion carried.</w:t>
      </w:r>
    </w:p>
    <w:p w14:paraId="3B58CD98" w14:textId="71994BA9" w:rsidR="00171D0F" w:rsidRDefault="00171D0F" w:rsidP="00B64B44">
      <w:pPr>
        <w:ind w:right="-360"/>
        <w:rPr>
          <w:rFonts w:ascii="Calibri" w:hAnsi="Calibri" w:cs="Calibri"/>
          <w:sz w:val="22"/>
          <w:szCs w:val="22"/>
        </w:rPr>
      </w:pPr>
      <w:r>
        <w:rPr>
          <w:rFonts w:ascii="Calibri" w:hAnsi="Calibri" w:cs="Calibri"/>
          <w:b/>
          <w:bCs/>
          <w:sz w:val="22"/>
          <w:szCs w:val="22"/>
        </w:rPr>
        <w:t xml:space="preserve">Claims: </w:t>
      </w:r>
      <w:r>
        <w:rPr>
          <w:rFonts w:ascii="Calibri" w:hAnsi="Calibri" w:cs="Calibri"/>
          <w:sz w:val="22"/>
          <w:szCs w:val="22"/>
        </w:rPr>
        <w:t>Holgard moved to approve the claims and seconded by Schilling. Roll call vote – All voting yes. Motion carried.</w:t>
      </w:r>
    </w:p>
    <w:p w14:paraId="45D6FE96" w14:textId="77777777" w:rsidR="00BD2B2E" w:rsidRDefault="00171D0F" w:rsidP="00B64B44">
      <w:pPr>
        <w:ind w:right="-360"/>
        <w:rPr>
          <w:rFonts w:ascii="Calibri" w:hAnsi="Calibri" w:cs="Calibri"/>
          <w:sz w:val="22"/>
          <w:szCs w:val="22"/>
        </w:rPr>
      </w:pPr>
      <w:r>
        <w:rPr>
          <w:rFonts w:ascii="Calibri" w:hAnsi="Calibri" w:cs="Calibri"/>
          <w:b/>
          <w:bCs/>
          <w:sz w:val="22"/>
          <w:szCs w:val="22"/>
          <w:u w:val="single"/>
        </w:rPr>
        <w:t>Claims:</w:t>
      </w:r>
      <w:r>
        <w:rPr>
          <w:rFonts w:ascii="Calibri" w:hAnsi="Calibri" w:cs="Calibri"/>
          <w:sz w:val="22"/>
          <w:szCs w:val="22"/>
        </w:rPr>
        <w:t xml:space="preserve"> </w:t>
      </w:r>
      <w:r w:rsidR="006740E0">
        <w:rPr>
          <w:rFonts w:ascii="Calibri" w:hAnsi="Calibri" w:cs="Calibri"/>
          <w:sz w:val="22"/>
          <w:szCs w:val="22"/>
        </w:rPr>
        <w:t>AFLAC $2,342.16 Insurance AHO; AT&amp;T Mobility $110.75 Highway Utilities; Bantz, Gosch &amp; Cremer LLC $6</w:t>
      </w:r>
      <w:r w:rsidR="00BD2B2E">
        <w:rPr>
          <w:rFonts w:ascii="Calibri" w:hAnsi="Calibri" w:cs="Calibri"/>
          <w:sz w:val="22"/>
          <w:szCs w:val="22"/>
        </w:rPr>
        <w:t>maintenance.</w:t>
      </w:r>
      <w:r w:rsidR="006740E0">
        <w:rPr>
          <w:rFonts w:ascii="Calibri" w:hAnsi="Calibri" w:cs="Calibri"/>
          <w:sz w:val="22"/>
          <w:szCs w:val="22"/>
        </w:rPr>
        <w:t>es &amp; fees; Beck Law Office $115.54 Travel; Brown County Sheriff $350.00 juvenile prisoner board; Coleman Law $</w:t>
      </w:r>
      <w:r w:rsidR="0015370D">
        <w:rPr>
          <w:rFonts w:ascii="Calibri" w:hAnsi="Calibri" w:cs="Calibri"/>
          <w:sz w:val="22"/>
          <w:szCs w:val="22"/>
        </w:rPr>
        <w:t xml:space="preserve">587.65 services &amp; fees; </w:t>
      </w:r>
      <w:proofErr w:type="spellStart"/>
      <w:r w:rsidR="0015370D">
        <w:rPr>
          <w:rFonts w:ascii="Calibri" w:hAnsi="Calibri" w:cs="Calibri"/>
          <w:sz w:val="22"/>
          <w:szCs w:val="22"/>
        </w:rPr>
        <w:t>Twotrees</w:t>
      </w:r>
      <w:proofErr w:type="spellEnd"/>
      <w:r w:rsidR="0015370D">
        <w:rPr>
          <w:rFonts w:ascii="Calibri" w:hAnsi="Calibri" w:cs="Calibri"/>
          <w:sz w:val="22"/>
          <w:szCs w:val="22"/>
        </w:rPr>
        <w:t xml:space="preserve"> Technologies/Connecting Point $457.60 services &amp; fees;</w:t>
      </w:r>
      <w:r w:rsidR="00B34402">
        <w:rPr>
          <w:rFonts w:ascii="Calibri" w:hAnsi="Calibri" w:cs="Calibri"/>
          <w:sz w:val="22"/>
          <w:szCs w:val="22"/>
        </w:rPr>
        <w:t xml:space="preserve"> Dakota Glass $597.63 repairs &amp; maintenance; Election System &amp; Software $548.55 services &amp; fees; Family Pharmacy/Dady Drug $74.33 inmate medical; Gas N Goodies $139.33 supplies; </w:t>
      </w:r>
      <w:r w:rsidR="00A92CA3">
        <w:rPr>
          <w:rFonts w:ascii="Calibri" w:hAnsi="Calibri" w:cs="Calibri"/>
          <w:sz w:val="22"/>
          <w:szCs w:val="22"/>
        </w:rPr>
        <w:t xml:space="preserve">Graham Tire Aberdeen $680.08 repairs &amp; maintenance; Hase Plumbing Heating &amp; Air $1,240.11 repairs &amp; maintenance; Hughes County Finance Office $6,442.50 juvenile/adult inmate boarding; Huron Regional Medical Center $2,008.31 inmate medical; J &amp; J Auto repairs $2,106.05 repairs &amp; maintenance; Mark K </w:t>
      </w:r>
      <w:proofErr w:type="spellStart"/>
      <w:r w:rsidR="00A92CA3">
        <w:rPr>
          <w:rFonts w:ascii="Calibri" w:hAnsi="Calibri" w:cs="Calibri"/>
          <w:sz w:val="22"/>
          <w:szCs w:val="22"/>
        </w:rPr>
        <w:t>Kroontje</w:t>
      </w:r>
      <w:proofErr w:type="spellEnd"/>
      <w:r w:rsidR="00A92CA3">
        <w:rPr>
          <w:rFonts w:ascii="Calibri" w:hAnsi="Calibri" w:cs="Calibri"/>
          <w:sz w:val="22"/>
          <w:szCs w:val="22"/>
        </w:rPr>
        <w:t xml:space="preserve"> $1,021.40 </w:t>
      </w:r>
      <w:r w:rsidR="003A1E2F">
        <w:rPr>
          <w:rFonts w:ascii="Calibri" w:hAnsi="Calibri" w:cs="Calibri"/>
          <w:sz w:val="22"/>
          <w:szCs w:val="22"/>
        </w:rPr>
        <w:t xml:space="preserve">services &amp; fees; Lewis Family Drug LLC $10.18 inmate medical; Marco INC $182.15 rentals; McLead’s Printing </w:t>
      </w:r>
      <w:r w:rsidR="003A1E2F">
        <w:rPr>
          <w:rFonts w:ascii="Calibri" w:hAnsi="Calibri" w:cs="Calibri"/>
          <w:sz w:val="22"/>
          <w:szCs w:val="22"/>
        </w:rPr>
        <w:lastRenderedPageBreak/>
        <w:t xml:space="preserve">&amp; Office $793.67 supplies; MOCIC $100.00 services &amp; fees; Montana – Dakota Utilities $64.11 utilities; Pennington CO State’s Attorney $215.00 services &amp; fees; Pennington County Jail $599.45 inmate boarding; Quill Corporation $245.99 supplies; Roberts County $5,805.00 juvenile inmate boarding; </w:t>
      </w:r>
      <w:r w:rsidR="00BD2B2E">
        <w:rPr>
          <w:rFonts w:ascii="Calibri" w:hAnsi="Calibri" w:cs="Calibri"/>
          <w:sz w:val="22"/>
          <w:szCs w:val="22"/>
        </w:rPr>
        <w:t xml:space="preserve">SDACC $432.00 services &amp; fees; SDACO $150.00 travel; City of Selby $134.26 utilities; Selby Oil Company $222.00 repairs &amp; maintenance; Senior Nutrition Center $200.00 inmate meals; </w:t>
      </w:r>
      <w:proofErr w:type="spellStart"/>
      <w:r w:rsidR="00BD2B2E">
        <w:rPr>
          <w:rFonts w:ascii="Calibri" w:hAnsi="Calibri" w:cs="Calibri"/>
          <w:sz w:val="22"/>
          <w:szCs w:val="22"/>
        </w:rPr>
        <w:t>Servall</w:t>
      </w:r>
      <w:proofErr w:type="spellEnd"/>
      <w:r w:rsidR="00BD2B2E">
        <w:rPr>
          <w:rFonts w:ascii="Calibri" w:hAnsi="Calibri" w:cs="Calibri"/>
          <w:sz w:val="22"/>
          <w:szCs w:val="22"/>
        </w:rPr>
        <w:t xml:space="preserve"> Uniform &amp; Linen $170.37 rentals; Uniform Center $139.97 supplies; Venture Communication Coop $989.71 utilities; Mitchel Meyers $17.27 travel.</w:t>
      </w:r>
    </w:p>
    <w:p w14:paraId="7B8B53FB" w14:textId="2BBD2E1A" w:rsidR="00A45B31" w:rsidRPr="00B376B2" w:rsidRDefault="00A45B31" w:rsidP="00B64B44">
      <w:pPr>
        <w:ind w:right="-360"/>
        <w:rPr>
          <w:rFonts w:ascii="Calibri" w:hAnsi="Calibri" w:cs="Calibri"/>
          <w:sz w:val="22"/>
          <w:szCs w:val="22"/>
        </w:rPr>
      </w:pPr>
      <w:r>
        <w:rPr>
          <w:rFonts w:ascii="Calibri" w:hAnsi="Calibri" w:cs="Calibri"/>
          <w:b/>
          <w:bCs/>
          <w:sz w:val="22"/>
          <w:szCs w:val="22"/>
        </w:rPr>
        <w:t>Sheriff:</w:t>
      </w:r>
      <w:r w:rsidR="003C2F94">
        <w:rPr>
          <w:rFonts w:ascii="Calibri" w:hAnsi="Calibri" w:cs="Calibri"/>
          <w:b/>
          <w:bCs/>
          <w:sz w:val="22"/>
          <w:szCs w:val="22"/>
        </w:rPr>
        <w:t xml:space="preserve"> </w:t>
      </w:r>
      <w:r w:rsidR="00412717">
        <w:rPr>
          <w:rFonts w:ascii="Calibri" w:hAnsi="Calibri" w:cs="Calibri"/>
          <w:sz w:val="22"/>
          <w:szCs w:val="22"/>
        </w:rPr>
        <w:t xml:space="preserve">Mohr moved to approve Deputy Sheriff John Abshire to attend training </w:t>
      </w:r>
      <w:r w:rsidR="00BD04EF">
        <w:rPr>
          <w:rFonts w:ascii="Calibri" w:hAnsi="Calibri" w:cs="Calibri"/>
          <w:sz w:val="22"/>
          <w:szCs w:val="22"/>
        </w:rPr>
        <w:t xml:space="preserve">4/29/24 – 5/3/2024, 5/6/24 – 5/10/24, 6/17/24 – 6/19/24, and 7/30/24 with a stipulation that if he leaves within a year, he </w:t>
      </w:r>
      <w:r w:rsidR="00167453">
        <w:rPr>
          <w:rFonts w:ascii="Calibri" w:hAnsi="Calibri" w:cs="Calibri"/>
          <w:sz w:val="22"/>
          <w:szCs w:val="22"/>
        </w:rPr>
        <w:t>must</w:t>
      </w:r>
      <w:r w:rsidR="00BD04EF">
        <w:rPr>
          <w:rFonts w:ascii="Calibri" w:hAnsi="Calibri" w:cs="Calibri"/>
          <w:sz w:val="22"/>
          <w:szCs w:val="22"/>
        </w:rPr>
        <w:t xml:space="preserve"> reimburse the county for half of the cost on the training he received, seconded by Schilling. Roll call vote – All voting yes. Motion carried.</w:t>
      </w:r>
    </w:p>
    <w:p w14:paraId="3C8AD8A1" w14:textId="5574475D" w:rsidR="00A45B31" w:rsidRDefault="00A45B31" w:rsidP="00B64B44">
      <w:pPr>
        <w:ind w:right="-360"/>
        <w:rPr>
          <w:rFonts w:ascii="Calibri" w:hAnsi="Calibri" w:cs="Calibri"/>
          <w:sz w:val="22"/>
          <w:szCs w:val="22"/>
        </w:rPr>
      </w:pPr>
      <w:r>
        <w:rPr>
          <w:rFonts w:ascii="Calibri" w:hAnsi="Calibri" w:cs="Calibri"/>
          <w:b/>
          <w:bCs/>
          <w:sz w:val="22"/>
          <w:szCs w:val="22"/>
        </w:rPr>
        <w:t>3 Plats:</w:t>
      </w:r>
      <w:r w:rsidR="00E53FB1">
        <w:rPr>
          <w:rFonts w:ascii="Calibri" w:hAnsi="Calibri" w:cs="Calibri"/>
          <w:b/>
          <w:bCs/>
          <w:sz w:val="22"/>
          <w:szCs w:val="22"/>
        </w:rPr>
        <w:t xml:space="preserve"> </w:t>
      </w:r>
      <w:r w:rsidR="00E53FB1">
        <w:rPr>
          <w:rFonts w:ascii="Calibri" w:hAnsi="Calibri" w:cs="Calibri"/>
          <w:sz w:val="22"/>
          <w:szCs w:val="22"/>
        </w:rPr>
        <w:t>Holgard moved to approve Be it resolved by the County Planning Commission of Walworth County, South Dakota, that the plat showing: Lot 1, Pfitzer Second Addition in the SE1/4 of section 30, Township 124 North, Range 78 West of the 5</w:t>
      </w:r>
      <w:r w:rsidR="00E53FB1" w:rsidRPr="00330F17">
        <w:rPr>
          <w:rFonts w:ascii="Calibri" w:hAnsi="Calibri" w:cs="Calibri"/>
          <w:sz w:val="22"/>
          <w:szCs w:val="22"/>
          <w:vertAlign w:val="superscript"/>
        </w:rPr>
        <w:t>th</w:t>
      </w:r>
      <w:r w:rsidR="00E53FB1">
        <w:rPr>
          <w:rFonts w:ascii="Calibri" w:hAnsi="Calibri" w:cs="Calibri"/>
          <w:sz w:val="22"/>
          <w:szCs w:val="22"/>
        </w:rPr>
        <w:t xml:space="preserve"> P.M., Walworth County, South Dakota having been examine approved in accordance with the provisions of SDCL of 1967, Chapter 11-6, and any amendments, and seconded by Schilling. All in favor – All voting aye. Motion carried.</w:t>
      </w:r>
    </w:p>
    <w:p w14:paraId="5B21251E" w14:textId="401376F7" w:rsidR="00E53FB1" w:rsidRDefault="00E53FB1" w:rsidP="00B64B44">
      <w:pPr>
        <w:ind w:right="-360"/>
        <w:rPr>
          <w:rFonts w:ascii="Calibri" w:hAnsi="Calibri" w:cs="Calibri"/>
          <w:sz w:val="22"/>
          <w:szCs w:val="22"/>
        </w:rPr>
      </w:pPr>
      <w:r>
        <w:rPr>
          <w:rFonts w:ascii="Calibri" w:hAnsi="Calibri" w:cs="Calibri"/>
          <w:sz w:val="22"/>
          <w:szCs w:val="22"/>
        </w:rPr>
        <w:t>Holgard moved to approve Be it resolved by the County Planning Commission of Walworth County, South Dakota, that the plat showing: Lots 1 &amp; 2, Pfitzer Second Addition in the NW1/4 NE1/4 of section 7, Township 123 North, Range 78 West of the 5</w:t>
      </w:r>
      <w:r w:rsidRPr="0084539B">
        <w:rPr>
          <w:rFonts w:ascii="Calibri" w:hAnsi="Calibri" w:cs="Calibri"/>
          <w:sz w:val="22"/>
          <w:szCs w:val="22"/>
          <w:vertAlign w:val="superscript"/>
        </w:rPr>
        <w:t>th</w:t>
      </w:r>
      <w:r>
        <w:rPr>
          <w:rFonts w:ascii="Calibri" w:hAnsi="Calibri" w:cs="Calibri"/>
          <w:sz w:val="22"/>
          <w:szCs w:val="22"/>
        </w:rPr>
        <w:t xml:space="preserve"> P.M., Walworth County, South Dakota having been examined is hereby approved in accordance with the provisions of SDCL of 1967, Chapter 11-6, and any amendments, and seconded by Mohr. All in favor – All voting aye. Motion carried.</w:t>
      </w:r>
    </w:p>
    <w:p w14:paraId="18E9D36E" w14:textId="5DC78974" w:rsidR="00E53FB1" w:rsidRPr="00E53FB1" w:rsidRDefault="00E53FB1" w:rsidP="00B64B44">
      <w:pPr>
        <w:ind w:right="-360"/>
        <w:rPr>
          <w:rFonts w:ascii="Calibri" w:hAnsi="Calibri" w:cs="Calibri"/>
          <w:sz w:val="22"/>
          <w:szCs w:val="22"/>
        </w:rPr>
      </w:pPr>
      <w:r>
        <w:rPr>
          <w:rFonts w:ascii="Calibri" w:hAnsi="Calibri" w:cs="Calibri"/>
          <w:sz w:val="22"/>
          <w:szCs w:val="22"/>
        </w:rPr>
        <w:t>Mohr moved to approve Be it resolved by the County Planning Commission of Walworth Couty, South Dakota, that the plat showing: Lot 1, Vojta Addition in the SW1/4 NW1/4 and NW1/4 SW1/4 of section 29, Township 124 North, Range 78 West of the 5</w:t>
      </w:r>
      <w:r w:rsidRPr="00A04357">
        <w:rPr>
          <w:rFonts w:ascii="Calibri" w:hAnsi="Calibri" w:cs="Calibri"/>
          <w:sz w:val="22"/>
          <w:szCs w:val="22"/>
          <w:vertAlign w:val="superscript"/>
        </w:rPr>
        <w:t>th</w:t>
      </w:r>
      <w:r>
        <w:rPr>
          <w:rFonts w:ascii="Calibri" w:hAnsi="Calibri" w:cs="Calibri"/>
          <w:sz w:val="22"/>
          <w:szCs w:val="22"/>
        </w:rPr>
        <w:t xml:space="preserve"> P.M., Walworth County, South Dakota having been examined is hereby approved in accordance with the provisions of SDCL of 1967, Chapter 11-6, and any amendments, and seconded by Schilling. All in favor – All voting aye. Motion carried.</w:t>
      </w:r>
    </w:p>
    <w:p w14:paraId="0B5FCCBD" w14:textId="71E26E93" w:rsidR="00A45B31" w:rsidRDefault="00A45B31" w:rsidP="00B64B44">
      <w:pPr>
        <w:ind w:right="-360"/>
        <w:rPr>
          <w:rFonts w:ascii="Calibri" w:hAnsi="Calibri" w:cs="Calibri"/>
          <w:sz w:val="22"/>
          <w:szCs w:val="22"/>
        </w:rPr>
      </w:pPr>
      <w:r>
        <w:rPr>
          <w:rFonts w:ascii="Calibri" w:hAnsi="Calibri" w:cs="Calibri"/>
          <w:b/>
          <w:bCs/>
          <w:sz w:val="22"/>
          <w:szCs w:val="22"/>
        </w:rPr>
        <w:t>Tisdall House:</w:t>
      </w:r>
      <w:r w:rsidR="00C54EB1">
        <w:rPr>
          <w:rFonts w:ascii="Calibri" w:hAnsi="Calibri" w:cs="Calibri"/>
          <w:b/>
          <w:bCs/>
          <w:sz w:val="22"/>
          <w:szCs w:val="22"/>
        </w:rPr>
        <w:t xml:space="preserve"> </w:t>
      </w:r>
      <w:r w:rsidR="0098256D">
        <w:rPr>
          <w:rFonts w:ascii="Calibri" w:hAnsi="Calibri" w:cs="Calibri"/>
          <w:sz w:val="22"/>
          <w:szCs w:val="22"/>
        </w:rPr>
        <w:t xml:space="preserve">Holgard moved to have Gene’s Auto remove the old Ford Bronco, and any other metal and seconded by Mohr. All in favor – All voting aye. </w:t>
      </w:r>
      <w:r w:rsidR="00CE03D3">
        <w:rPr>
          <w:rFonts w:ascii="Calibri" w:hAnsi="Calibri" w:cs="Calibri"/>
          <w:sz w:val="22"/>
          <w:szCs w:val="22"/>
        </w:rPr>
        <w:t>Motion carried.</w:t>
      </w:r>
    </w:p>
    <w:p w14:paraId="51C93659" w14:textId="3DA40532" w:rsidR="00CE03D3" w:rsidRPr="00C54EB1" w:rsidRDefault="00CE03D3" w:rsidP="00B64B44">
      <w:pPr>
        <w:ind w:right="-360"/>
        <w:rPr>
          <w:rFonts w:ascii="Calibri" w:hAnsi="Calibri" w:cs="Calibri"/>
          <w:sz w:val="22"/>
          <w:szCs w:val="22"/>
        </w:rPr>
      </w:pPr>
      <w:r>
        <w:rPr>
          <w:rFonts w:ascii="Calibri" w:hAnsi="Calibri" w:cs="Calibri"/>
          <w:sz w:val="22"/>
          <w:szCs w:val="22"/>
        </w:rPr>
        <w:t xml:space="preserve">Mohr moved to hire an excavator to tear down the house and old garages, having the City of Mobridge haul it out, and seconded by Schilling. Roll </w:t>
      </w:r>
      <w:r w:rsidR="004764D8">
        <w:rPr>
          <w:rFonts w:ascii="Calibri" w:hAnsi="Calibri" w:cs="Calibri"/>
          <w:sz w:val="22"/>
          <w:szCs w:val="22"/>
        </w:rPr>
        <w:t>call vote – All voting yes. Motion carried.</w:t>
      </w:r>
    </w:p>
    <w:p w14:paraId="69F24510" w14:textId="4E2D3568" w:rsidR="00A45B31" w:rsidRPr="002934CB" w:rsidRDefault="00A45B31" w:rsidP="00B64B44">
      <w:pPr>
        <w:ind w:right="-360"/>
        <w:rPr>
          <w:rFonts w:ascii="Calibri" w:hAnsi="Calibri" w:cs="Calibri"/>
          <w:sz w:val="22"/>
          <w:szCs w:val="22"/>
        </w:rPr>
      </w:pPr>
      <w:r>
        <w:rPr>
          <w:rFonts w:ascii="Calibri" w:hAnsi="Calibri" w:cs="Calibri"/>
          <w:b/>
          <w:bCs/>
          <w:sz w:val="22"/>
          <w:szCs w:val="22"/>
        </w:rPr>
        <w:t>EM:</w:t>
      </w:r>
      <w:r w:rsidR="004764D8">
        <w:rPr>
          <w:rFonts w:ascii="Calibri" w:hAnsi="Calibri" w:cs="Calibri"/>
          <w:b/>
          <w:bCs/>
          <w:sz w:val="22"/>
          <w:szCs w:val="22"/>
        </w:rPr>
        <w:t xml:space="preserve"> </w:t>
      </w:r>
      <w:r w:rsidR="00C02795">
        <w:rPr>
          <w:rFonts w:ascii="Calibri" w:hAnsi="Calibri" w:cs="Calibri"/>
          <w:sz w:val="22"/>
          <w:szCs w:val="22"/>
        </w:rPr>
        <w:t xml:space="preserve">Holgard moved to approve the drone with a search light with Warhawk paying up to $6,500 for the more expensive drone. Motion died on a lack of a second. Mohr and Schilling wanting to do some more </w:t>
      </w:r>
      <w:r w:rsidR="00DE7B4D">
        <w:rPr>
          <w:rFonts w:ascii="Calibri" w:hAnsi="Calibri" w:cs="Calibri"/>
          <w:sz w:val="22"/>
          <w:szCs w:val="22"/>
        </w:rPr>
        <w:t>checking</w:t>
      </w:r>
      <w:r w:rsidR="00C02795">
        <w:rPr>
          <w:rFonts w:ascii="Calibri" w:hAnsi="Calibri" w:cs="Calibri"/>
          <w:sz w:val="22"/>
          <w:szCs w:val="22"/>
        </w:rPr>
        <w:t>, asking Jeff</w:t>
      </w:r>
      <w:r w:rsidR="00DE7B4D">
        <w:rPr>
          <w:rFonts w:ascii="Calibri" w:hAnsi="Calibri" w:cs="Calibri"/>
          <w:sz w:val="22"/>
          <w:szCs w:val="22"/>
        </w:rPr>
        <w:t xml:space="preserve"> Jensen if he would ask the other counties if they would pay for 1/5</w:t>
      </w:r>
      <w:r w:rsidR="00DE7B4D" w:rsidRPr="00DE7B4D">
        <w:rPr>
          <w:rFonts w:ascii="Calibri" w:hAnsi="Calibri" w:cs="Calibri"/>
          <w:sz w:val="22"/>
          <w:szCs w:val="22"/>
          <w:vertAlign w:val="superscript"/>
        </w:rPr>
        <w:t>th</w:t>
      </w:r>
      <w:r w:rsidR="00DE7B4D">
        <w:rPr>
          <w:rFonts w:ascii="Calibri" w:hAnsi="Calibri" w:cs="Calibri"/>
          <w:sz w:val="22"/>
          <w:szCs w:val="22"/>
        </w:rPr>
        <w:t xml:space="preserve"> of the insurance for the drone.</w:t>
      </w:r>
    </w:p>
    <w:p w14:paraId="41109697" w14:textId="034AD4F4" w:rsidR="00A45B31" w:rsidRDefault="00A45B31" w:rsidP="00B64B44">
      <w:pPr>
        <w:ind w:right="-360"/>
        <w:rPr>
          <w:rFonts w:ascii="Calibri" w:hAnsi="Calibri" w:cs="Calibri"/>
          <w:sz w:val="22"/>
          <w:szCs w:val="22"/>
        </w:rPr>
      </w:pPr>
      <w:r>
        <w:rPr>
          <w:rFonts w:ascii="Calibri" w:hAnsi="Calibri" w:cs="Calibri"/>
          <w:b/>
          <w:bCs/>
          <w:sz w:val="22"/>
          <w:szCs w:val="22"/>
        </w:rPr>
        <w:t xml:space="preserve">Auditor: </w:t>
      </w:r>
      <w:r>
        <w:rPr>
          <w:rFonts w:ascii="Calibri" w:hAnsi="Calibri" w:cs="Calibri"/>
          <w:sz w:val="22"/>
          <w:szCs w:val="22"/>
        </w:rPr>
        <w:t>Schilling moved to approve Deputy Auditor Brooke Kirschman to attend a Workshop on 6/11/24 in Pierre and seconded by Mohr. Roll call vote – all voting yes – motion carried.</w:t>
      </w:r>
    </w:p>
    <w:p w14:paraId="4EA0BE0F" w14:textId="7FB26DA0" w:rsidR="00A45B31" w:rsidRPr="00A45B31" w:rsidRDefault="00A45B31" w:rsidP="00B64B44">
      <w:pPr>
        <w:ind w:right="-360"/>
        <w:rPr>
          <w:rFonts w:ascii="Calibri" w:hAnsi="Calibri" w:cs="Calibri"/>
          <w:sz w:val="22"/>
          <w:szCs w:val="22"/>
        </w:rPr>
      </w:pPr>
      <w:r>
        <w:rPr>
          <w:rFonts w:ascii="Calibri" w:hAnsi="Calibri" w:cs="Calibri"/>
          <w:b/>
          <w:bCs/>
          <w:sz w:val="22"/>
          <w:szCs w:val="22"/>
        </w:rPr>
        <w:t xml:space="preserve">Old Business: </w:t>
      </w:r>
      <w:r>
        <w:rPr>
          <w:rFonts w:ascii="Calibri" w:hAnsi="Calibri" w:cs="Calibri"/>
          <w:sz w:val="22"/>
          <w:szCs w:val="22"/>
        </w:rPr>
        <w:t>None</w:t>
      </w:r>
    </w:p>
    <w:p w14:paraId="0A38AC6D" w14:textId="4412A202" w:rsidR="00A45B31" w:rsidRPr="005A3D18" w:rsidRDefault="00A45B31" w:rsidP="00B64B44">
      <w:pPr>
        <w:ind w:right="-360"/>
        <w:rPr>
          <w:rFonts w:ascii="Calibri" w:hAnsi="Calibri" w:cs="Calibri"/>
          <w:sz w:val="22"/>
          <w:szCs w:val="22"/>
        </w:rPr>
      </w:pPr>
      <w:r>
        <w:rPr>
          <w:rFonts w:ascii="Calibri" w:hAnsi="Calibri" w:cs="Calibri"/>
          <w:b/>
          <w:bCs/>
          <w:sz w:val="22"/>
          <w:szCs w:val="22"/>
        </w:rPr>
        <w:t>New Business:</w:t>
      </w:r>
      <w:r w:rsidR="005A3D18">
        <w:rPr>
          <w:rFonts w:ascii="Calibri" w:hAnsi="Calibri" w:cs="Calibri"/>
          <w:b/>
          <w:bCs/>
          <w:sz w:val="22"/>
          <w:szCs w:val="22"/>
        </w:rPr>
        <w:t xml:space="preserve"> </w:t>
      </w:r>
      <w:r w:rsidR="005A3D18">
        <w:rPr>
          <w:rFonts w:ascii="Calibri" w:hAnsi="Calibri" w:cs="Calibri"/>
          <w:sz w:val="22"/>
          <w:szCs w:val="22"/>
        </w:rPr>
        <w:t>None</w:t>
      </w:r>
    </w:p>
    <w:p w14:paraId="38FADA75" w14:textId="3624F980" w:rsidR="00A45B31" w:rsidRPr="00A45B31" w:rsidRDefault="00A45B31" w:rsidP="00B64B44">
      <w:pPr>
        <w:ind w:right="-360"/>
        <w:rPr>
          <w:rFonts w:ascii="Calibri" w:hAnsi="Calibri" w:cs="Calibri"/>
          <w:sz w:val="22"/>
          <w:szCs w:val="22"/>
        </w:rPr>
      </w:pPr>
      <w:r>
        <w:rPr>
          <w:rFonts w:ascii="Calibri" w:hAnsi="Calibri" w:cs="Calibri"/>
          <w:b/>
          <w:bCs/>
          <w:sz w:val="22"/>
          <w:szCs w:val="22"/>
        </w:rPr>
        <w:t xml:space="preserve">Adjourn: </w:t>
      </w:r>
      <w:r>
        <w:rPr>
          <w:rFonts w:ascii="Calibri" w:hAnsi="Calibri" w:cs="Calibri"/>
          <w:sz w:val="22"/>
          <w:szCs w:val="22"/>
        </w:rPr>
        <w:t>Schilling made a motion to adjourn and seconded by Holgard. All in favor – all voting aye – motion carried.</w:t>
      </w:r>
    </w:p>
    <w:p w14:paraId="07695B89" w14:textId="77777777" w:rsidR="007C2083" w:rsidRPr="00E50C57" w:rsidRDefault="007C2083" w:rsidP="007C2083">
      <w:pPr>
        <w:ind w:right="-360"/>
        <w:jc w:val="both"/>
        <w:rPr>
          <w:rFonts w:asciiTheme="minorHAnsi" w:hAnsiTheme="minorHAnsi" w:cstheme="minorHAnsi"/>
          <w:b/>
          <w:bCs/>
          <w:sz w:val="20"/>
        </w:rPr>
      </w:pPr>
      <w:r w:rsidRPr="00E50C57">
        <w:rPr>
          <w:rFonts w:asciiTheme="minorHAnsi" w:hAnsiTheme="minorHAnsi" w:cstheme="minorHAnsi"/>
          <w:b/>
          <w:bCs/>
          <w:sz w:val="20"/>
        </w:rPr>
        <w:t>APPROVED:</w:t>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t>ATTEST:</w:t>
      </w:r>
    </w:p>
    <w:p w14:paraId="6FE95209" w14:textId="77777777" w:rsidR="007C2083" w:rsidRPr="00E50C57" w:rsidRDefault="007C2083" w:rsidP="007C2083">
      <w:pPr>
        <w:ind w:right="-360"/>
        <w:jc w:val="both"/>
        <w:rPr>
          <w:rFonts w:asciiTheme="minorHAnsi" w:hAnsiTheme="minorHAnsi" w:cstheme="minorHAnsi"/>
          <w:b/>
          <w:bCs/>
          <w:sz w:val="20"/>
        </w:rPr>
      </w:pPr>
    </w:p>
    <w:p w14:paraId="64FD171B" w14:textId="77777777" w:rsidR="007C2083" w:rsidRPr="00E50C57" w:rsidRDefault="007C2083" w:rsidP="007C2083">
      <w:pPr>
        <w:ind w:right="-360"/>
        <w:jc w:val="both"/>
        <w:rPr>
          <w:rFonts w:asciiTheme="minorHAnsi" w:hAnsiTheme="minorHAnsi" w:cstheme="minorHAnsi"/>
          <w:b/>
          <w:bCs/>
          <w:sz w:val="20"/>
        </w:rPr>
      </w:pPr>
    </w:p>
    <w:p w14:paraId="5C6C601E" w14:textId="77777777" w:rsidR="007C2083" w:rsidRPr="00E50C57" w:rsidRDefault="007C2083" w:rsidP="007C2083">
      <w:pPr>
        <w:ind w:right="-360"/>
        <w:jc w:val="both"/>
        <w:rPr>
          <w:rFonts w:asciiTheme="minorHAnsi" w:hAnsiTheme="minorHAnsi" w:cstheme="minorHAnsi"/>
          <w:sz w:val="20"/>
        </w:rPr>
      </w:pPr>
      <w:r w:rsidRPr="00E50C57">
        <w:rPr>
          <w:rFonts w:asciiTheme="minorHAnsi" w:hAnsiTheme="minorHAnsi" w:cstheme="minorHAnsi"/>
          <w:b/>
          <w:bCs/>
          <w:sz w:val="20"/>
        </w:rPr>
        <w:t>_____________________________</w:t>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t>__________________________</w:t>
      </w:r>
    </w:p>
    <w:p w14:paraId="44B03BA9" w14:textId="77777777" w:rsidR="007C2083" w:rsidRPr="00E50C57" w:rsidRDefault="007C2083" w:rsidP="007C2083">
      <w:pPr>
        <w:ind w:right="-360"/>
        <w:rPr>
          <w:rFonts w:asciiTheme="minorHAnsi" w:hAnsiTheme="minorHAnsi" w:cstheme="minorHAnsi"/>
          <w:b/>
          <w:sz w:val="20"/>
        </w:rPr>
      </w:pPr>
      <w:r w:rsidRPr="00E50C57">
        <w:rPr>
          <w:rFonts w:asciiTheme="minorHAnsi" w:hAnsiTheme="minorHAnsi" w:cstheme="minorHAnsi"/>
          <w:b/>
          <w:sz w:val="20"/>
        </w:rPr>
        <w:t>CHAIRPERSON</w:t>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t>AUDITOR</w:t>
      </w:r>
    </w:p>
    <w:p w14:paraId="37ED974A" w14:textId="77777777" w:rsidR="007C2083" w:rsidRPr="00E50C57" w:rsidRDefault="007C2083" w:rsidP="007C2083">
      <w:pPr>
        <w:ind w:right="-360"/>
        <w:rPr>
          <w:rFonts w:asciiTheme="minorHAnsi" w:hAnsiTheme="minorHAnsi" w:cstheme="minorHAnsi"/>
          <w:b/>
          <w:sz w:val="20"/>
        </w:rPr>
      </w:pPr>
    </w:p>
    <w:p w14:paraId="30D1C401" w14:textId="77777777" w:rsidR="007C2083" w:rsidRPr="00E50C57" w:rsidRDefault="007C2083" w:rsidP="007C2083">
      <w:pPr>
        <w:ind w:right="-360"/>
        <w:rPr>
          <w:rFonts w:asciiTheme="minorHAnsi" w:hAnsiTheme="minorHAnsi" w:cstheme="minorHAnsi"/>
          <w:b/>
          <w:sz w:val="20"/>
        </w:rPr>
      </w:pPr>
    </w:p>
    <w:p w14:paraId="7A593732" w14:textId="77777777" w:rsidR="007C2083" w:rsidRPr="00E50C57" w:rsidRDefault="007C2083" w:rsidP="007C2083">
      <w:pPr>
        <w:ind w:right="-360"/>
        <w:rPr>
          <w:rFonts w:asciiTheme="minorHAnsi" w:hAnsiTheme="minorHAnsi" w:cstheme="minorHAnsi"/>
          <w:sz w:val="20"/>
        </w:rPr>
      </w:pPr>
    </w:p>
    <w:p w14:paraId="36C59B2C" w14:textId="0EF80FDE" w:rsidR="00F429BC" w:rsidRPr="00DE7B4D" w:rsidRDefault="007C2083" w:rsidP="00DE7B4D">
      <w:pPr>
        <w:ind w:right="-360"/>
        <w:rPr>
          <w:rFonts w:asciiTheme="minorHAnsi" w:hAnsiTheme="minorHAnsi" w:cstheme="minorHAnsi"/>
          <w:sz w:val="20"/>
        </w:rPr>
      </w:pPr>
      <w:r w:rsidRPr="00E50C57">
        <w:rPr>
          <w:rFonts w:asciiTheme="minorHAnsi" w:hAnsiTheme="minorHAnsi" w:cstheme="minorHAnsi"/>
          <w:sz w:val="20"/>
        </w:rPr>
        <w:t>Published once at the total approximate cost of $____________</w:t>
      </w:r>
    </w:p>
    <w:sectPr w:rsidR="00F429BC" w:rsidRPr="00DE7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44"/>
    <w:rsid w:val="0015370D"/>
    <w:rsid w:val="00167453"/>
    <w:rsid w:val="00171D0F"/>
    <w:rsid w:val="002934CB"/>
    <w:rsid w:val="00330F17"/>
    <w:rsid w:val="003A1E2F"/>
    <w:rsid w:val="003C2F94"/>
    <w:rsid w:val="003C358A"/>
    <w:rsid w:val="00412717"/>
    <w:rsid w:val="004764D8"/>
    <w:rsid w:val="005356AD"/>
    <w:rsid w:val="00574CF2"/>
    <w:rsid w:val="005A3D18"/>
    <w:rsid w:val="006740E0"/>
    <w:rsid w:val="007B5E32"/>
    <w:rsid w:val="007C2083"/>
    <w:rsid w:val="0084539B"/>
    <w:rsid w:val="00941EF5"/>
    <w:rsid w:val="0098088C"/>
    <w:rsid w:val="0098256D"/>
    <w:rsid w:val="00A04357"/>
    <w:rsid w:val="00A45B31"/>
    <w:rsid w:val="00A92CA3"/>
    <w:rsid w:val="00B34402"/>
    <w:rsid w:val="00B376B2"/>
    <w:rsid w:val="00B64B44"/>
    <w:rsid w:val="00BD04EF"/>
    <w:rsid w:val="00BD2B2E"/>
    <w:rsid w:val="00BF2BEC"/>
    <w:rsid w:val="00C02795"/>
    <w:rsid w:val="00C54EB1"/>
    <w:rsid w:val="00CE03D3"/>
    <w:rsid w:val="00DE7B4D"/>
    <w:rsid w:val="00E53FB1"/>
    <w:rsid w:val="00E70E33"/>
    <w:rsid w:val="00F4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C533"/>
  <w15:chartTrackingRefBased/>
  <w15:docId w15:val="{FFA27ACE-BD8D-49E8-8FA6-EF90828C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44"/>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B64B44"/>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4B44"/>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B44"/>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4B44"/>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64B44"/>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64B44"/>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64B44"/>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64B44"/>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64B44"/>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B44"/>
    <w:rPr>
      <w:rFonts w:eastAsiaTheme="majorEastAsia" w:cstheme="majorBidi"/>
      <w:color w:val="272727" w:themeColor="text1" w:themeTint="D8"/>
    </w:rPr>
  </w:style>
  <w:style w:type="paragraph" w:styleId="Title">
    <w:name w:val="Title"/>
    <w:basedOn w:val="Normal"/>
    <w:next w:val="Normal"/>
    <w:link w:val="TitleChar"/>
    <w:uiPriority w:val="10"/>
    <w:qFormat/>
    <w:rsid w:val="00B64B44"/>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4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B44"/>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4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B44"/>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64B44"/>
    <w:rPr>
      <w:i/>
      <w:iCs/>
      <w:color w:val="404040" w:themeColor="text1" w:themeTint="BF"/>
    </w:rPr>
  </w:style>
  <w:style w:type="paragraph" w:styleId="ListParagraph">
    <w:name w:val="List Paragraph"/>
    <w:basedOn w:val="Normal"/>
    <w:uiPriority w:val="34"/>
    <w:qFormat/>
    <w:rsid w:val="00B64B44"/>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B64B44"/>
    <w:rPr>
      <w:i/>
      <w:iCs/>
      <w:color w:val="0F4761" w:themeColor="accent1" w:themeShade="BF"/>
    </w:rPr>
  </w:style>
  <w:style w:type="paragraph" w:styleId="IntenseQuote">
    <w:name w:val="Intense Quote"/>
    <w:basedOn w:val="Normal"/>
    <w:next w:val="Normal"/>
    <w:link w:val="IntenseQuoteChar"/>
    <w:uiPriority w:val="30"/>
    <w:qFormat/>
    <w:rsid w:val="00B64B44"/>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64B44"/>
    <w:rPr>
      <w:i/>
      <w:iCs/>
      <w:color w:val="0F4761" w:themeColor="accent1" w:themeShade="BF"/>
    </w:rPr>
  </w:style>
  <w:style w:type="character" w:styleId="IntenseReference">
    <w:name w:val="Intense Reference"/>
    <w:basedOn w:val="DefaultParagraphFont"/>
    <w:uiPriority w:val="32"/>
    <w:qFormat/>
    <w:rsid w:val="00B64B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2132</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19</cp:revision>
  <dcterms:created xsi:type="dcterms:W3CDTF">2024-04-23T18:52:00Z</dcterms:created>
  <dcterms:modified xsi:type="dcterms:W3CDTF">2024-04-30T14:30:00Z</dcterms:modified>
</cp:coreProperties>
</file>