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5C4D47" w:rsidP="000253CF">
      <w:pPr>
        <w:ind w:left="-360" w:right="-360"/>
        <w:rPr>
          <w:sz w:val="20"/>
        </w:rPr>
      </w:pPr>
      <w:r>
        <w:rPr>
          <w:sz w:val="20"/>
        </w:rPr>
        <w:t>May</w:t>
      </w:r>
      <w:r w:rsidR="00473CFB">
        <w:rPr>
          <w:sz w:val="20"/>
        </w:rPr>
        <w:t xml:space="preserve"> </w:t>
      </w:r>
      <w:r w:rsidR="00E77979">
        <w:rPr>
          <w:sz w:val="20"/>
        </w:rPr>
        <w:t>1</w:t>
      </w:r>
      <w:r>
        <w:rPr>
          <w:sz w:val="20"/>
        </w:rPr>
        <w:t>0</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s</w:t>
      </w:r>
      <w:r w:rsidR="007E3B26">
        <w:rPr>
          <w:sz w:val="20"/>
        </w:rPr>
        <w:t>pecial</w:t>
      </w:r>
      <w:r w:rsidR="00F435E2">
        <w:rPr>
          <w:sz w:val="20"/>
        </w:rPr>
        <w:t xml:space="preserve"> </w:t>
      </w:r>
      <w:r>
        <w:rPr>
          <w:sz w:val="20"/>
        </w:rPr>
        <w:t xml:space="preserve">session on </w:t>
      </w:r>
      <w:r w:rsidR="005C4D47">
        <w:rPr>
          <w:sz w:val="20"/>
        </w:rPr>
        <w:t>May</w:t>
      </w:r>
      <w:r w:rsidR="00FB180C">
        <w:rPr>
          <w:sz w:val="20"/>
        </w:rPr>
        <w:t xml:space="preserve"> </w:t>
      </w:r>
      <w:r w:rsidR="00E77979">
        <w:rPr>
          <w:sz w:val="20"/>
        </w:rPr>
        <w:t>1</w:t>
      </w:r>
      <w:r w:rsidR="005C4D47">
        <w:rPr>
          <w:sz w:val="20"/>
        </w:rPr>
        <w:t>0</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7E3B26">
        <w:rPr>
          <w:sz w:val="20"/>
        </w:rPr>
        <w:t xml:space="preserve">, 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B247C2" w:rsidP="000253CF">
      <w:pPr>
        <w:ind w:left="-360" w:right="-360"/>
        <w:rPr>
          <w:sz w:val="20"/>
        </w:rPr>
      </w:pPr>
      <w:r>
        <w:rPr>
          <w:sz w:val="20"/>
        </w:rPr>
        <w:t>Chairperson Siemon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BD1CD9" w:rsidRDefault="00BD1CD9" w:rsidP="000253CF">
      <w:pPr>
        <w:ind w:left="-360" w:right="-360"/>
        <w:rPr>
          <w:b/>
          <w:sz w:val="20"/>
        </w:rPr>
      </w:pPr>
    </w:p>
    <w:p w:rsidR="00B247C2" w:rsidRDefault="005C4D47" w:rsidP="00B247C2">
      <w:pPr>
        <w:ind w:left="-360" w:right="-360"/>
        <w:rPr>
          <w:b/>
          <w:sz w:val="20"/>
        </w:rPr>
      </w:pPr>
      <w:r>
        <w:rPr>
          <w:b/>
          <w:sz w:val="20"/>
        </w:rPr>
        <w:t>THIRD</w:t>
      </w:r>
      <w:r w:rsidR="00B247C2">
        <w:rPr>
          <w:b/>
          <w:sz w:val="20"/>
        </w:rPr>
        <w:t xml:space="preserve"> READING OF ORDINANCE #2017-1:</w:t>
      </w:r>
    </w:p>
    <w:p w:rsidR="00B247C2" w:rsidRDefault="00B247C2" w:rsidP="00B247C2">
      <w:pPr>
        <w:ind w:left="-360" w:right="-360"/>
        <w:rPr>
          <w:b/>
          <w:sz w:val="20"/>
        </w:rPr>
      </w:pPr>
    </w:p>
    <w:p w:rsidR="00B247C2" w:rsidRPr="00B247C2" w:rsidRDefault="00B247C2" w:rsidP="00B247C2">
      <w:pPr>
        <w:ind w:left="-360" w:right="-360"/>
        <w:rPr>
          <w:b/>
          <w:sz w:val="20"/>
        </w:rPr>
      </w:pPr>
      <w:r w:rsidRPr="00B247C2">
        <w:rPr>
          <w:b/>
          <w:sz w:val="20"/>
        </w:rPr>
        <w:t>AN ORDINANCE AMENDING WALWORTH COUNTY ORDINANCE #83-2, AN ORDINANCE ESTABLISHING ZONING REGULATIONS FOR WALWORTH COUNTY, SOUTH DAKOTA, AND PROVIDING FOR THE ADMINISTRATION, ENFORCEMENT, AND AMENDMENT THEREOF, IN ACCORDANCE WITH THE PROVISIONS OF CHAPTERS 11-2, 1967 SDCL, AND AMENDMENTS THEREOF, AND FOR THE REPEAL OF ALL RESOLUTIONS AND ORDINANCES IN CONFLICT THEREWITH</w:t>
      </w:r>
    </w:p>
    <w:p w:rsidR="00B247C2" w:rsidRPr="00B247C2" w:rsidRDefault="00B247C2" w:rsidP="00B247C2">
      <w:pPr>
        <w:ind w:left="-360" w:right="-360"/>
        <w:rPr>
          <w:b/>
          <w:sz w:val="20"/>
        </w:rPr>
      </w:pPr>
      <w:r w:rsidRPr="00B247C2">
        <w:rPr>
          <w:b/>
          <w:sz w:val="20"/>
        </w:rPr>
        <w:t>WHEREAS, the Walworth County, South Dakota, Board of County Commissioners, hereinafter referred to as the Board of County Commissioners, deems it necessary, for the purpose of promoting the health, safety, and the general welfare of the County, to enact zoning regulations and to provide for its administration, and</w:t>
      </w:r>
    </w:p>
    <w:p w:rsidR="00B247C2" w:rsidRPr="00B247C2" w:rsidRDefault="00B247C2" w:rsidP="00B247C2">
      <w:pPr>
        <w:ind w:left="-360" w:right="-360"/>
        <w:rPr>
          <w:b/>
          <w:sz w:val="20"/>
        </w:rPr>
      </w:pPr>
      <w:r w:rsidRPr="00B247C2">
        <w:rPr>
          <w:b/>
          <w:sz w:val="20"/>
        </w:rPr>
        <w:t>WHEREAS, the Board of County Commissioners has appointed a County Planning Commission, hereinafter referred to as the Planning Commission, to recommend the district boundaries and to recommend appropriate regulations to be enforced therein, and</w:t>
      </w:r>
    </w:p>
    <w:p w:rsidR="00B247C2" w:rsidRPr="00B247C2" w:rsidRDefault="00B247C2" w:rsidP="00B247C2">
      <w:pPr>
        <w:ind w:left="-360" w:right="-360"/>
        <w:rPr>
          <w:b/>
          <w:sz w:val="20"/>
        </w:rPr>
      </w:pPr>
      <w:r w:rsidRPr="00B247C2">
        <w:rPr>
          <w:b/>
          <w:sz w:val="20"/>
        </w:rPr>
        <w:t>WHEREAS, the Planning Commission has divided Walworth County into districts, and has established by reference to maps the boundaries of said districts for administration and interpretation; has provided for definitions and for amendments to this Ordinance; has provided for the enforcement; prescribed penalties for violation of provisions; has provided for building permits within the districts; has provided for invalidity of a part and for repeal of regulations in conflict herewith; and has prepared regulations pertaining to such districts in accordance with the county comprehensive plan and with the purpose to protect the tax base, to guide the physical development of the county, to encourage the distribution of population or mode of land utilization that will facilitate the economical and adequate provisions of transportation, roads, water supply, drainage, sanitation, education, recreation, or other public requirements, to conserve and develop natural resources, and</w:t>
      </w:r>
    </w:p>
    <w:p w:rsidR="00B247C2" w:rsidRPr="00B247C2" w:rsidRDefault="00B247C2" w:rsidP="00B247C2">
      <w:pPr>
        <w:ind w:left="-360" w:right="-360"/>
        <w:rPr>
          <w:b/>
          <w:sz w:val="20"/>
        </w:rPr>
      </w:pPr>
      <w:r w:rsidRPr="00B247C2">
        <w:rPr>
          <w:b/>
          <w:sz w:val="20"/>
        </w:rPr>
        <w:t>WHEREAS, the Planning Commission has given reasonable consideration, among other things, to the character of the districts and their peculiar suitability for particular uses, and</w:t>
      </w:r>
    </w:p>
    <w:p w:rsidR="00B247C2" w:rsidRPr="00B247C2" w:rsidRDefault="00B247C2" w:rsidP="00B247C2">
      <w:pPr>
        <w:ind w:left="-360" w:right="-360"/>
        <w:rPr>
          <w:b/>
          <w:sz w:val="20"/>
        </w:rPr>
      </w:pPr>
      <w:r w:rsidRPr="00B247C2">
        <w:rPr>
          <w:b/>
          <w:sz w:val="20"/>
        </w:rPr>
        <w:t>WHEREAS, the Planning Commission and Board of County Commissioners has given due public notice to a hearing relating to zoning districts, regulations, and restrictions, and has held such public hearings, and</w:t>
      </w:r>
    </w:p>
    <w:p w:rsidR="00B247C2" w:rsidRPr="00B247C2" w:rsidRDefault="00B247C2" w:rsidP="00B247C2">
      <w:pPr>
        <w:ind w:left="-360" w:right="-360"/>
        <w:rPr>
          <w:b/>
          <w:sz w:val="20"/>
        </w:rPr>
      </w:pPr>
      <w:r w:rsidRPr="00B247C2">
        <w:rPr>
          <w:b/>
          <w:sz w:val="20"/>
        </w:rPr>
        <w:t>WHEREAS, all requirements of SDCL 11-2, with regard to the preparation of these regulations and subsequent action of the Board of County Commissioners, has been met, and</w:t>
      </w:r>
    </w:p>
    <w:p w:rsidR="00B247C2" w:rsidRPr="00B247C2" w:rsidRDefault="00B247C2" w:rsidP="00B247C2">
      <w:pPr>
        <w:ind w:left="-360" w:right="-360"/>
        <w:rPr>
          <w:b/>
          <w:sz w:val="20"/>
        </w:rPr>
      </w:pPr>
      <w:r w:rsidRPr="00B247C2">
        <w:rPr>
          <w:b/>
          <w:sz w:val="20"/>
        </w:rPr>
        <w:t>WHEREAS, copies of said zoning regulations have been filed with the Walworth County Auditor for public inspection and review during regular business hours, and</w:t>
      </w:r>
    </w:p>
    <w:p w:rsidR="00B247C2" w:rsidRPr="00B247C2" w:rsidRDefault="00B247C2" w:rsidP="00B247C2">
      <w:pPr>
        <w:ind w:left="-360" w:right="-360"/>
        <w:rPr>
          <w:b/>
          <w:sz w:val="20"/>
        </w:rPr>
      </w:pPr>
      <w:r w:rsidRPr="00B247C2">
        <w:rPr>
          <w:b/>
          <w:sz w:val="20"/>
        </w:rPr>
        <w:t>WHEREAS, all ordinances, or parts of regulations in conflict herewith are hereby expressly repealed;</w:t>
      </w:r>
    </w:p>
    <w:p w:rsidR="00B247C2" w:rsidRDefault="00B247C2" w:rsidP="00B247C2">
      <w:pPr>
        <w:ind w:left="-360" w:right="-360"/>
        <w:rPr>
          <w:b/>
          <w:sz w:val="20"/>
        </w:rPr>
      </w:pPr>
      <w:r w:rsidRPr="00B247C2">
        <w:rPr>
          <w:b/>
          <w:sz w:val="20"/>
        </w:rPr>
        <w:t>THEREFORE BE IT ORDAINED that Ordinance 2017-1 is hereby adopted by the Board of County Commissioners, Walworth County, South Dakota.</w:t>
      </w:r>
    </w:p>
    <w:p w:rsidR="00BD073F" w:rsidRDefault="00BD073F" w:rsidP="00B247C2">
      <w:pPr>
        <w:ind w:left="-360" w:right="-360"/>
        <w:rPr>
          <w:b/>
          <w:sz w:val="20"/>
        </w:rPr>
      </w:pPr>
    </w:p>
    <w:p w:rsidR="00714676" w:rsidRDefault="00714676" w:rsidP="00B247C2">
      <w:pPr>
        <w:ind w:left="-360" w:right="-360"/>
        <w:rPr>
          <w:sz w:val="20"/>
        </w:rPr>
      </w:pPr>
    </w:p>
    <w:p w:rsidR="00BD073F" w:rsidRPr="007E3B26" w:rsidRDefault="00BD073F" w:rsidP="00B247C2">
      <w:pPr>
        <w:ind w:left="-360" w:right="-360"/>
        <w:rPr>
          <w:sz w:val="20"/>
        </w:rPr>
      </w:pPr>
    </w:p>
    <w:p w:rsidR="00B247C2" w:rsidRPr="007E3B26" w:rsidRDefault="00BD073F" w:rsidP="00B247C2">
      <w:pPr>
        <w:ind w:left="-360" w:right="-360"/>
        <w:rPr>
          <w:sz w:val="20"/>
        </w:rPr>
      </w:pPr>
      <w:r w:rsidRPr="007E3B26">
        <w:rPr>
          <w:sz w:val="20"/>
        </w:rPr>
        <w:t>Chairperson Siemon addressed the visitors and asked for a</w:t>
      </w:r>
      <w:r w:rsidR="003048E3">
        <w:rPr>
          <w:sz w:val="20"/>
        </w:rPr>
        <w:t>ny public comment on the propose</w:t>
      </w:r>
      <w:r w:rsidRPr="007E3B26">
        <w:rPr>
          <w:sz w:val="20"/>
        </w:rPr>
        <w:t>d zoning ordinances.</w:t>
      </w:r>
    </w:p>
    <w:p w:rsidR="00BD073F" w:rsidRDefault="00BD073F" w:rsidP="00B247C2">
      <w:pPr>
        <w:ind w:left="-360" w:right="-360"/>
        <w:rPr>
          <w:b/>
          <w:sz w:val="20"/>
        </w:rPr>
      </w:pPr>
    </w:p>
    <w:p w:rsidR="008E6972" w:rsidRPr="00105857" w:rsidRDefault="00B247C2" w:rsidP="00B247C2">
      <w:pPr>
        <w:ind w:left="-360" w:right="-360"/>
        <w:rPr>
          <w:b/>
          <w:sz w:val="20"/>
        </w:rPr>
      </w:pPr>
      <w:r>
        <w:rPr>
          <w:b/>
          <w:sz w:val="20"/>
        </w:rPr>
        <w:t>ARTICLE</w:t>
      </w:r>
      <w:r w:rsidR="005C4D47">
        <w:rPr>
          <w:b/>
          <w:sz w:val="20"/>
        </w:rPr>
        <w:t xml:space="preserve"> 1-4</w:t>
      </w:r>
      <w:r w:rsidR="008E6972" w:rsidRPr="00105857">
        <w:rPr>
          <w:b/>
          <w:sz w:val="20"/>
        </w:rPr>
        <w:t>:</w:t>
      </w:r>
    </w:p>
    <w:p w:rsidR="00B247C2" w:rsidRPr="00B247C2" w:rsidRDefault="00B247C2" w:rsidP="008E6972">
      <w:pPr>
        <w:ind w:right="-360"/>
        <w:rPr>
          <w:sz w:val="20"/>
        </w:rPr>
      </w:pPr>
      <w:r>
        <w:rPr>
          <w:sz w:val="20"/>
        </w:rPr>
        <w:lastRenderedPageBreak/>
        <w:t>No public comment.</w:t>
      </w:r>
    </w:p>
    <w:p w:rsidR="00B247C2" w:rsidRPr="00105857" w:rsidRDefault="00B247C2" w:rsidP="00B247C2">
      <w:pPr>
        <w:ind w:left="-360" w:right="-360"/>
        <w:rPr>
          <w:b/>
          <w:sz w:val="20"/>
        </w:rPr>
      </w:pPr>
      <w:r>
        <w:rPr>
          <w:b/>
          <w:sz w:val="20"/>
        </w:rPr>
        <w:t>ARTICLE 5</w:t>
      </w:r>
      <w:r w:rsidRPr="00105857">
        <w:rPr>
          <w:b/>
          <w:sz w:val="20"/>
        </w:rPr>
        <w:t>:</w:t>
      </w:r>
    </w:p>
    <w:p w:rsidR="00B247C2" w:rsidRDefault="00BD073F" w:rsidP="00B247C2">
      <w:pPr>
        <w:ind w:right="-360"/>
        <w:rPr>
          <w:sz w:val="20"/>
        </w:rPr>
      </w:pPr>
      <w:r>
        <w:rPr>
          <w:sz w:val="20"/>
        </w:rPr>
        <w:t>The following persons addressed the Walworth County Commissioners regarding various aspects of article 5:</w:t>
      </w:r>
    </w:p>
    <w:p w:rsidR="00E77979" w:rsidRDefault="00E77979" w:rsidP="00B247C2">
      <w:pPr>
        <w:ind w:right="-360"/>
        <w:rPr>
          <w:sz w:val="20"/>
        </w:rPr>
      </w:pPr>
      <w:r>
        <w:rPr>
          <w:sz w:val="20"/>
        </w:rPr>
        <w:t xml:space="preserve">Tim </w:t>
      </w:r>
      <w:proofErr w:type="spellStart"/>
      <w:r w:rsidR="005C4D47">
        <w:rPr>
          <w:sz w:val="20"/>
        </w:rPr>
        <w:t>Hollerbach</w:t>
      </w:r>
      <w:proofErr w:type="spellEnd"/>
      <w:r w:rsidR="005C4D47">
        <w:rPr>
          <w:sz w:val="20"/>
        </w:rPr>
        <w:t xml:space="preserve">, Marlow Shaffer, Christine </w:t>
      </w:r>
      <w:proofErr w:type="spellStart"/>
      <w:r w:rsidR="005C4D47">
        <w:rPr>
          <w:sz w:val="20"/>
        </w:rPr>
        <w:t>Sawinsky</w:t>
      </w:r>
      <w:proofErr w:type="spellEnd"/>
      <w:r>
        <w:rPr>
          <w:sz w:val="20"/>
        </w:rPr>
        <w:t xml:space="preserve">, Pat </w:t>
      </w:r>
      <w:proofErr w:type="spellStart"/>
      <w:r>
        <w:rPr>
          <w:sz w:val="20"/>
        </w:rPr>
        <w:t>Schnaible</w:t>
      </w:r>
      <w:proofErr w:type="spellEnd"/>
      <w:r>
        <w:rPr>
          <w:sz w:val="20"/>
        </w:rPr>
        <w:t xml:space="preserve">, </w:t>
      </w:r>
      <w:r w:rsidR="00BD073F">
        <w:rPr>
          <w:sz w:val="20"/>
        </w:rPr>
        <w:t>and Kate Valentine from Trade Winds.</w:t>
      </w:r>
    </w:p>
    <w:p w:rsidR="005C4D47" w:rsidRDefault="005C4D47" w:rsidP="00B247C2">
      <w:pPr>
        <w:ind w:right="-360"/>
        <w:rPr>
          <w:sz w:val="20"/>
        </w:rPr>
      </w:pPr>
    </w:p>
    <w:p w:rsidR="00FF7FBB" w:rsidRPr="00B247C2" w:rsidRDefault="005C4D47" w:rsidP="00B247C2">
      <w:pPr>
        <w:ind w:right="-360"/>
        <w:rPr>
          <w:sz w:val="20"/>
        </w:rPr>
      </w:pPr>
      <w:r>
        <w:rPr>
          <w:sz w:val="20"/>
        </w:rPr>
        <w:t>Chairperson Siemon read a letter from the Board of Trustees of the Town of Java requesting the board not allow wind towers within 2 miles from town.</w:t>
      </w:r>
    </w:p>
    <w:p w:rsidR="00DB4024" w:rsidRPr="00E72FFE" w:rsidRDefault="00DB4024" w:rsidP="008E6972">
      <w:pPr>
        <w:ind w:right="-360"/>
        <w:rPr>
          <w:color w:val="FF0000"/>
          <w:sz w:val="20"/>
        </w:rPr>
      </w:pPr>
    </w:p>
    <w:p w:rsidR="00FF7FBB" w:rsidRDefault="00FF7FBB" w:rsidP="009E1966">
      <w:pPr>
        <w:ind w:left="-360" w:right="-360"/>
        <w:rPr>
          <w:b/>
          <w:sz w:val="20"/>
        </w:rPr>
      </w:pPr>
      <w:r>
        <w:rPr>
          <w:b/>
          <w:sz w:val="20"/>
        </w:rPr>
        <w:t xml:space="preserve">ARTICLE 6: </w:t>
      </w:r>
    </w:p>
    <w:p w:rsidR="00FF7FBB" w:rsidRDefault="00FF7FBB" w:rsidP="009E1966">
      <w:pPr>
        <w:ind w:left="-360" w:right="-360"/>
        <w:rPr>
          <w:sz w:val="20"/>
        </w:rPr>
      </w:pPr>
      <w:r>
        <w:rPr>
          <w:b/>
          <w:sz w:val="20"/>
        </w:rPr>
        <w:tab/>
      </w:r>
      <w:r>
        <w:rPr>
          <w:sz w:val="20"/>
        </w:rPr>
        <w:t>No public comment.</w:t>
      </w:r>
    </w:p>
    <w:p w:rsidR="00FF7FBB" w:rsidRPr="00FF7FBB" w:rsidRDefault="00FF7FBB" w:rsidP="009E1966">
      <w:pPr>
        <w:ind w:left="-360" w:right="-360"/>
        <w:rPr>
          <w:sz w:val="20"/>
        </w:rPr>
      </w:pPr>
    </w:p>
    <w:p w:rsidR="00E77979" w:rsidRDefault="00E77979" w:rsidP="009E1966">
      <w:pPr>
        <w:ind w:left="-360" w:right="-360"/>
        <w:rPr>
          <w:b/>
          <w:sz w:val="20"/>
        </w:rPr>
      </w:pPr>
      <w:r>
        <w:rPr>
          <w:b/>
          <w:sz w:val="20"/>
        </w:rPr>
        <w:t xml:space="preserve">ORDINANCE </w:t>
      </w:r>
      <w:r w:rsidR="005C4D47">
        <w:rPr>
          <w:b/>
          <w:sz w:val="20"/>
        </w:rPr>
        <w:t>2017-1</w:t>
      </w:r>
      <w:r>
        <w:rPr>
          <w:b/>
          <w:sz w:val="20"/>
        </w:rPr>
        <w:t>:</w:t>
      </w:r>
    </w:p>
    <w:p w:rsidR="00E77979" w:rsidRPr="00E77979" w:rsidRDefault="00E77979" w:rsidP="009E1966">
      <w:pPr>
        <w:ind w:left="-360" w:right="-360"/>
        <w:rPr>
          <w:sz w:val="20"/>
        </w:rPr>
      </w:pPr>
      <w:r>
        <w:rPr>
          <w:b/>
          <w:sz w:val="20"/>
        </w:rPr>
        <w:tab/>
      </w:r>
      <w:r w:rsidR="005C4D47">
        <w:rPr>
          <w:sz w:val="20"/>
        </w:rPr>
        <w:t>Houck</w:t>
      </w:r>
      <w:r>
        <w:rPr>
          <w:sz w:val="20"/>
        </w:rPr>
        <w:t xml:space="preserve"> moved and </w:t>
      </w:r>
      <w:r w:rsidR="005C4D47">
        <w:rPr>
          <w:sz w:val="20"/>
        </w:rPr>
        <w:t>Miller</w:t>
      </w:r>
      <w:r>
        <w:rPr>
          <w:sz w:val="20"/>
        </w:rPr>
        <w:t xml:space="preserve"> seconded to </w:t>
      </w:r>
      <w:r w:rsidR="005C4D47">
        <w:rPr>
          <w:sz w:val="20"/>
        </w:rPr>
        <w:t>adopt Walworth County Ordinance 2017-1</w:t>
      </w:r>
      <w:r w:rsidR="005C4D47" w:rsidRPr="005C4D47">
        <w:t xml:space="preserve"> </w:t>
      </w:r>
      <w:r w:rsidR="005C4D47">
        <w:rPr>
          <w:sz w:val="20"/>
        </w:rPr>
        <w:t>An ordinance</w:t>
      </w:r>
      <w:r w:rsidR="005C4D47" w:rsidRPr="005C4D47">
        <w:rPr>
          <w:sz w:val="20"/>
        </w:rPr>
        <w:t xml:space="preserve"> </w:t>
      </w:r>
      <w:r w:rsidR="005C4D47">
        <w:rPr>
          <w:sz w:val="20"/>
        </w:rPr>
        <w:t>establishing</w:t>
      </w:r>
      <w:r w:rsidR="005C4D47" w:rsidRPr="005C4D47">
        <w:rPr>
          <w:sz w:val="20"/>
        </w:rPr>
        <w:t xml:space="preserve"> </w:t>
      </w:r>
      <w:r w:rsidR="005C4D47">
        <w:rPr>
          <w:sz w:val="20"/>
        </w:rPr>
        <w:t>zoning</w:t>
      </w:r>
      <w:r w:rsidR="005C4D47" w:rsidRPr="005C4D47">
        <w:rPr>
          <w:sz w:val="20"/>
        </w:rPr>
        <w:t xml:space="preserve"> </w:t>
      </w:r>
      <w:r w:rsidR="005C4D47">
        <w:rPr>
          <w:sz w:val="20"/>
        </w:rPr>
        <w:t>regulations for</w:t>
      </w:r>
      <w:r w:rsidR="005C4D47" w:rsidRPr="005C4D47">
        <w:rPr>
          <w:sz w:val="20"/>
        </w:rPr>
        <w:t xml:space="preserve"> W</w:t>
      </w:r>
      <w:r w:rsidR="005C4D47">
        <w:rPr>
          <w:sz w:val="20"/>
        </w:rPr>
        <w:t>alworth</w:t>
      </w:r>
      <w:r w:rsidR="005C4D47" w:rsidRPr="005C4D47">
        <w:rPr>
          <w:sz w:val="20"/>
        </w:rPr>
        <w:t xml:space="preserve"> C</w:t>
      </w:r>
      <w:r w:rsidR="005C4D47">
        <w:rPr>
          <w:sz w:val="20"/>
        </w:rPr>
        <w:t>ounty</w:t>
      </w:r>
      <w:r w:rsidR="005C4D47" w:rsidRPr="005C4D47">
        <w:rPr>
          <w:sz w:val="20"/>
        </w:rPr>
        <w:t>, S</w:t>
      </w:r>
      <w:r w:rsidR="005C4D47">
        <w:rPr>
          <w:sz w:val="20"/>
        </w:rPr>
        <w:t>outh Dakota, and</w:t>
      </w:r>
      <w:r w:rsidR="005C4D47" w:rsidRPr="005C4D47">
        <w:rPr>
          <w:sz w:val="20"/>
        </w:rPr>
        <w:t xml:space="preserve"> </w:t>
      </w:r>
      <w:r w:rsidR="005C4D47">
        <w:rPr>
          <w:sz w:val="20"/>
        </w:rPr>
        <w:t>providing</w:t>
      </w:r>
      <w:r w:rsidR="005C4D47" w:rsidRPr="005C4D47">
        <w:rPr>
          <w:sz w:val="20"/>
        </w:rPr>
        <w:t xml:space="preserve"> </w:t>
      </w:r>
      <w:r w:rsidR="005C4D47">
        <w:rPr>
          <w:sz w:val="20"/>
        </w:rPr>
        <w:t>for</w:t>
      </w:r>
      <w:r w:rsidR="005C4D47" w:rsidRPr="005C4D47">
        <w:rPr>
          <w:sz w:val="20"/>
        </w:rPr>
        <w:t xml:space="preserve"> </w:t>
      </w:r>
      <w:r w:rsidR="005C4D47">
        <w:rPr>
          <w:sz w:val="20"/>
        </w:rPr>
        <w:t>the</w:t>
      </w:r>
      <w:r w:rsidR="005C4D47" w:rsidRPr="005C4D47">
        <w:rPr>
          <w:sz w:val="20"/>
        </w:rPr>
        <w:t xml:space="preserve"> </w:t>
      </w:r>
      <w:r w:rsidR="005C4D47">
        <w:rPr>
          <w:sz w:val="20"/>
        </w:rPr>
        <w:t>administration</w:t>
      </w:r>
      <w:r w:rsidR="005C4D47" w:rsidRPr="005C4D47">
        <w:rPr>
          <w:sz w:val="20"/>
        </w:rPr>
        <w:t xml:space="preserve">, </w:t>
      </w:r>
      <w:r w:rsidR="00FF7FBB">
        <w:rPr>
          <w:sz w:val="20"/>
        </w:rPr>
        <w:t>enforcement</w:t>
      </w:r>
      <w:r w:rsidR="005C4D47" w:rsidRPr="005C4D47">
        <w:rPr>
          <w:sz w:val="20"/>
        </w:rPr>
        <w:t xml:space="preserve">, </w:t>
      </w:r>
      <w:r w:rsidR="00FF7FBB">
        <w:rPr>
          <w:sz w:val="20"/>
        </w:rPr>
        <w:t>and</w:t>
      </w:r>
      <w:r w:rsidR="005C4D47" w:rsidRPr="005C4D47">
        <w:rPr>
          <w:sz w:val="20"/>
        </w:rPr>
        <w:t xml:space="preserve"> </w:t>
      </w:r>
      <w:r w:rsidR="00FF7FBB">
        <w:rPr>
          <w:sz w:val="20"/>
        </w:rPr>
        <w:t>amendment</w:t>
      </w:r>
      <w:r w:rsidR="005C4D47" w:rsidRPr="005C4D47">
        <w:rPr>
          <w:sz w:val="20"/>
        </w:rPr>
        <w:t xml:space="preserve"> </w:t>
      </w:r>
      <w:r w:rsidR="00FF7FBB">
        <w:rPr>
          <w:sz w:val="20"/>
        </w:rPr>
        <w:t>thereof</w:t>
      </w:r>
      <w:r w:rsidR="005C4D47" w:rsidRPr="005C4D47">
        <w:rPr>
          <w:sz w:val="20"/>
        </w:rPr>
        <w:t xml:space="preserve">, </w:t>
      </w:r>
      <w:r w:rsidR="00FF7FBB">
        <w:rPr>
          <w:sz w:val="20"/>
        </w:rPr>
        <w:t>in</w:t>
      </w:r>
      <w:r w:rsidR="005C4D47" w:rsidRPr="005C4D47">
        <w:rPr>
          <w:sz w:val="20"/>
        </w:rPr>
        <w:t xml:space="preserve"> </w:t>
      </w:r>
      <w:r w:rsidR="00FF7FBB">
        <w:rPr>
          <w:sz w:val="20"/>
        </w:rPr>
        <w:t>accordance</w:t>
      </w:r>
      <w:r w:rsidR="005C4D47" w:rsidRPr="005C4D47">
        <w:rPr>
          <w:sz w:val="20"/>
        </w:rPr>
        <w:t xml:space="preserve"> </w:t>
      </w:r>
      <w:r w:rsidR="00FF7FBB">
        <w:rPr>
          <w:sz w:val="20"/>
        </w:rPr>
        <w:t>with</w:t>
      </w:r>
      <w:r w:rsidR="005C4D47" w:rsidRPr="005C4D47">
        <w:rPr>
          <w:sz w:val="20"/>
        </w:rPr>
        <w:t xml:space="preserve"> </w:t>
      </w:r>
      <w:r w:rsidR="00FF7FBB">
        <w:rPr>
          <w:sz w:val="20"/>
        </w:rPr>
        <w:t>the</w:t>
      </w:r>
      <w:r w:rsidR="005C4D47" w:rsidRPr="005C4D47">
        <w:rPr>
          <w:sz w:val="20"/>
        </w:rPr>
        <w:t xml:space="preserve"> </w:t>
      </w:r>
      <w:r w:rsidR="00FF7FBB">
        <w:rPr>
          <w:sz w:val="20"/>
        </w:rPr>
        <w:t>provisions</w:t>
      </w:r>
      <w:r w:rsidR="005C4D47" w:rsidRPr="005C4D47">
        <w:rPr>
          <w:sz w:val="20"/>
        </w:rPr>
        <w:t xml:space="preserve"> </w:t>
      </w:r>
      <w:r w:rsidR="00FF7FBB">
        <w:rPr>
          <w:sz w:val="20"/>
        </w:rPr>
        <w:t>of</w:t>
      </w:r>
      <w:r w:rsidR="005C4D47" w:rsidRPr="005C4D47">
        <w:rPr>
          <w:sz w:val="20"/>
        </w:rPr>
        <w:t xml:space="preserve"> </w:t>
      </w:r>
      <w:r w:rsidR="00FF7FBB">
        <w:rPr>
          <w:sz w:val="20"/>
        </w:rPr>
        <w:t>chapters</w:t>
      </w:r>
      <w:r w:rsidR="005C4D47" w:rsidRPr="005C4D47">
        <w:rPr>
          <w:sz w:val="20"/>
        </w:rPr>
        <w:t xml:space="preserve"> 11-2, 1967 SDCL, </w:t>
      </w:r>
      <w:r w:rsidR="00FF7FBB">
        <w:rPr>
          <w:sz w:val="20"/>
        </w:rPr>
        <w:t>and</w:t>
      </w:r>
      <w:r w:rsidR="005C4D47" w:rsidRPr="005C4D47">
        <w:rPr>
          <w:sz w:val="20"/>
        </w:rPr>
        <w:t xml:space="preserve"> </w:t>
      </w:r>
      <w:r w:rsidR="00FF7FBB">
        <w:rPr>
          <w:sz w:val="20"/>
        </w:rPr>
        <w:t>amendments</w:t>
      </w:r>
      <w:r w:rsidR="005C4D47" w:rsidRPr="005C4D47">
        <w:rPr>
          <w:sz w:val="20"/>
        </w:rPr>
        <w:t xml:space="preserve"> </w:t>
      </w:r>
      <w:r w:rsidR="00FF7FBB">
        <w:rPr>
          <w:sz w:val="20"/>
        </w:rPr>
        <w:t>thereof</w:t>
      </w:r>
      <w:r w:rsidR="005C4D47" w:rsidRPr="005C4D47">
        <w:rPr>
          <w:sz w:val="20"/>
        </w:rPr>
        <w:t xml:space="preserve">, </w:t>
      </w:r>
      <w:r w:rsidR="00FF7FBB">
        <w:rPr>
          <w:sz w:val="20"/>
        </w:rPr>
        <w:t>and</w:t>
      </w:r>
      <w:r w:rsidR="005C4D47" w:rsidRPr="005C4D47">
        <w:rPr>
          <w:sz w:val="20"/>
        </w:rPr>
        <w:t xml:space="preserve"> </w:t>
      </w:r>
      <w:r w:rsidR="00FF7FBB">
        <w:rPr>
          <w:sz w:val="20"/>
        </w:rPr>
        <w:t>for</w:t>
      </w:r>
      <w:r w:rsidR="005C4D47" w:rsidRPr="005C4D47">
        <w:rPr>
          <w:sz w:val="20"/>
        </w:rPr>
        <w:t xml:space="preserve"> </w:t>
      </w:r>
      <w:r w:rsidR="00FF7FBB">
        <w:rPr>
          <w:sz w:val="20"/>
        </w:rPr>
        <w:t>the</w:t>
      </w:r>
      <w:r w:rsidR="005C4D47" w:rsidRPr="005C4D47">
        <w:rPr>
          <w:sz w:val="20"/>
        </w:rPr>
        <w:t xml:space="preserve"> </w:t>
      </w:r>
      <w:r w:rsidR="00FF7FBB">
        <w:rPr>
          <w:sz w:val="20"/>
        </w:rPr>
        <w:t>repeal of</w:t>
      </w:r>
      <w:r w:rsidR="005C4D47" w:rsidRPr="005C4D47">
        <w:rPr>
          <w:sz w:val="20"/>
        </w:rPr>
        <w:t xml:space="preserve"> </w:t>
      </w:r>
      <w:r w:rsidR="00FF7FBB">
        <w:rPr>
          <w:sz w:val="20"/>
        </w:rPr>
        <w:t>all</w:t>
      </w:r>
      <w:r w:rsidR="005C4D47" w:rsidRPr="005C4D47">
        <w:rPr>
          <w:sz w:val="20"/>
        </w:rPr>
        <w:t xml:space="preserve"> </w:t>
      </w:r>
      <w:r w:rsidR="00FF7FBB">
        <w:rPr>
          <w:sz w:val="20"/>
        </w:rPr>
        <w:t>resolutions</w:t>
      </w:r>
      <w:r w:rsidR="005C4D47" w:rsidRPr="005C4D47">
        <w:rPr>
          <w:sz w:val="20"/>
        </w:rPr>
        <w:t xml:space="preserve"> </w:t>
      </w:r>
      <w:r w:rsidR="00FF7FBB">
        <w:rPr>
          <w:sz w:val="20"/>
        </w:rPr>
        <w:t>and</w:t>
      </w:r>
      <w:r w:rsidR="005C4D47" w:rsidRPr="005C4D47">
        <w:rPr>
          <w:sz w:val="20"/>
        </w:rPr>
        <w:t xml:space="preserve"> </w:t>
      </w:r>
      <w:r w:rsidR="00FF7FBB">
        <w:rPr>
          <w:sz w:val="20"/>
        </w:rPr>
        <w:t>ordinances</w:t>
      </w:r>
      <w:r w:rsidR="005C4D47" w:rsidRPr="005C4D47">
        <w:rPr>
          <w:sz w:val="20"/>
        </w:rPr>
        <w:t xml:space="preserve"> </w:t>
      </w:r>
      <w:r w:rsidR="00FF7FBB">
        <w:rPr>
          <w:sz w:val="20"/>
        </w:rPr>
        <w:t>in</w:t>
      </w:r>
      <w:r w:rsidR="005C4D47" w:rsidRPr="005C4D47">
        <w:rPr>
          <w:sz w:val="20"/>
        </w:rPr>
        <w:t xml:space="preserve"> </w:t>
      </w:r>
      <w:r w:rsidR="00FF7FBB">
        <w:rPr>
          <w:sz w:val="20"/>
        </w:rPr>
        <w:t>conflict</w:t>
      </w:r>
      <w:r w:rsidR="005C4D47" w:rsidRPr="005C4D47">
        <w:rPr>
          <w:sz w:val="20"/>
        </w:rPr>
        <w:t xml:space="preserve"> </w:t>
      </w:r>
      <w:r w:rsidR="00FF7FBB">
        <w:rPr>
          <w:sz w:val="20"/>
        </w:rPr>
        <w:t>therewith</w:t>
      </w:r>
      <w:r w:rsidR="005C4D47">
        <w:rPr>
          <w:sz w:val="20"/>
        </w:rPr>
        <w:t xml:space="preserve"> </w:t>
      </w:r>
      <w:r>
        <w:rPr>
          <w:sz w:val="20"/>
        </w:rPr>
        <w:t xml:space="preserve">. </w:t>
      </w:r>
      <w:r w:rsidR="00FF7FBB">
        <w:rPr>
          <w:sz w:val="20"/>
        </w:rPr>
        <w:t xml:space="preserve">Roll call vote requested as follows: Houck – Aye; Schilling – Nay; Miller – Aye; </w:t>
      </w:r>
      <w:proofErr w:type="spellStart"/>
      <w:r w:rsidR="00FF7FBB">
        <w:rPr>
          <w:sz w:val="20"/>
        </w:rPr>
        <w:t>Holgard</w:t>
      </w:r>
      <w:proofErr w:type="spellEnd"/>
      <w:r w:rsidR="00FF7FBB">
        <w:rPr>
          <w:sz w:val="20"/>
        </w:rPr>
        <w:t xml:space="preserve"> – Nay; Siemon – Aye.</w:t>
      </w:r>
      <w:r>
        <w:rPr>
          <w:sz w:val="20"/>
        </w:rPr>
        <w:t xml:space="preserve"> The motion was adopted.</w:t>
      </w:r>
    </w:p>
    <w:p w:rsidR="00E77979" w:rsidRDefault="00E77979" w:rsidP="009E1966">
      <w:pPr>
        <w:ind w:left="-360" w:right="-360"/>
        <w:rPr>
          <w:b/>
          <w:sz w:val="20"/>
        </w:rPr>
      </w:pPr>
    </w:p>
    <w:p w:rsidR="00E77979" w:rsidRDefault="00037EA1" w:rsidP="009E1966">
      <w:pPr>
        <w:ind w:left="-360" w:right="-360"/>
        <w:rPr>
          <w:b/>
          <w:sz w:val="20"/>
        </w:rPr>
      </w:pPr>
      <w:r>
        <w:rPr>
          <w:b/>
          <w:sz w:val="20"/>
        </w:rPr>
        <w:t>WALWORTH COUNTY ZONING MAP</w:t>
      </w:r>
      <w:r w:rsidR="00E77979">
        <w:rPr>
          <w:b/>
          <w:sz w:val="20"/>
        </w:rPr>
        <w:t>:</w:t>
      </w:r>
    </w:p>
    <w:p w:rsidR="00E77979" w:rsidRDefault="00E77979" w:rsidP="009E1966">
      <w:pPr>
        <w:ind w:left="-360" w:right="-360"/>
        <w:rPr>
          <w:sz w:val="20"/>
        </w:rPr>
      </w:pPr>
      <w:r>
        <w:rPr>
          <w:b/>
          <w:sz w:val="20"/>
        </w:rPr>
        <w:tab/>
      </w:r>
      <w:r w:rsidR="00037EA1">
        <w:rPr>
          <w:sz w:val="20"/>
        </w:rPr>
        <w:t xml:space="preserve">Houck moved and </w:t>
      </w:r>
      <w:proofErr w:type="spellStart"/>
      <w:r w:rsidR="00037EA1">
        <w:rPr>
          <w:sz w:val="20"/>
        </w:rPr>
        <w:t>Holgard</w:t>
      </w:r>
      <w:proofErr w:type="spellEnd"/>
      <w:r w:rsidR="00037EA1">
        <w:rPr>
          <w:sz w:val="20"/>
        </w:rPr>
        <w:t xml:space="preserve"> seconded to adopt the Walworth County Zoning Map. Roll call vote requested, all members present voted Aye. The motion was adopted.</w:t>
      </w:r>
    </w:p>
    <w:p w:rsidR="00037EA1" w:rsidRDefault="00037EA1" w:rsidP="009E1966">
      <w:pPr>
        <w:ind w:left="-360" w:right="-360"/>
        <w:rPr>
          <w:sz w:val="20"/>
        </w:rPr>
      </w:pPr>
    </w:p>
    <w:p w:rsidR="00037EA1" w:rsidRPr="00037EA1" w:rsidRDefault="00037EA1" w:rsidP="009E1966">
      <w:pPr>
        <w:ind w:left="-360" w:right="-360"/>
        <w:rPr>
          <w:b/>
          <w:sz w:val="20"/>
        </w:rPr>
      </w:pPr>
      <w:r>
        <w:rPr>
          <w:b/>
          <w:sz w:val="20"/>
        </w:rPr>
        <w:t>OFFICIAL PROCEEDINGS:</w:t>
      </w:r>
    </w:p>
    <w:p w:rsidR="00037EA1" w:rsidRDefault="00037EA1" w:rsidP="009E1966">
      <w:pPr>
        <w:ind w:left="-360" w:right="-360"/>
        <w:rPr>
          <w:sz w:val="20"/>
        </w:rPr>
      </w:pPr>
      <w:proofErr w:type="spellStart"/>
      <w:r>
        <w:rPr>
          <w:sz w:val="20"/>
        </w:rPr>
        <w:t>Holgard</w:t>
      </w:r>
      <w:proofErr w:type="spellEnd"/>
      <w:r>
        <w:rPr>
          <w:sz w:val="20"/>
        </w:rPr>
        <w:t xml:space="preserve"> moved and Schilling seconded to publish the proceedings of this hearing after approval at the next Commission Meeting on May 16</w:t>
      </w:r>
      <w:r w:rsidRPr="00037EA1">
        <w:rPr>
          <w:sz w:val="20"/>
          <w:vertAlign w:val="superscript"/>
        </w:rPr>
        <w:t>th</w:t>
      </w:r>
      <w:r>
        <w:rPr>
          <w:sz w:val="20"/>
        </w:rPr>
        <w:t xml:space="preserve">, 2017. Voting Aye: 5; Nay: 0. </w:t>
      </w:r>
      <w:proofErr w:type="gramStart"/>
      <w:r>
        <w:rPr>
          <w:sz w:val="20"/>
        </w:rPr>
        <w:t>The</w:t>
      </w:r>
      <w:proofErr w:type="gramEnd"/>
      <w:r>
        <w:rPr>
          <w:sz w:val="20"/>
        </w:rPr>
        <w:t xml:space="preserve"> motion was adopted.</w:t>
      </w:r>
    </w:p>
    <w:p w:rsidR="008E6972" w:rsidRPr="008E6972" w:rsidRDefault="008E6972" w:rsidP="008E6972">
      <w:pPr>
        <w:ind w:right="-360"/>
        <w:rPr>
          <w:sz w:val="20"/>
        </w:rPr>
      </w:pPr>
      <w:bookmarkStart w:id="0" w:name="_GoBack"/>
      <w:bookmarkEnd w:id="0"/>
    </w:p>
    <w:p w:rsidR="001F1788" w:rsidRDefault="00D85551" w:rsidP="001F1788">
      <w:pPr>
        <w:ind w:left="-360" w:right="-360"/>
        <w:rPr>
          <w:b/>
          <w:sz w:val="20"/>
        </w:rPr>
      </w:pPr>
      <w:r>
        <w:rPr>
          <w:b/>
          <w:sz w:val="20"/>
        </w:rPr>
        <w:t>ADJOURNMENT:</w:t>
      </w:r>
    </w:p>
    <w:p w:rsidR="00AF18C7" w:rsidRDefault="00714676" w:rsidP="007E3B26">
      <w:pPr>
        <w:ind w:left="-360" w:right="-360"/>
        <w:rPr>
          <w:sz w:val="20"/>
        </w:rPr>
      </w:pPr>
      <w:proofErr w:type="spellStart"/>
      <w:r>
        <w:rPr>
          <w:sz w:val="20"/>
        </w:rPr>
        <w:t>Ho</w:t>
      </w:r>
      <w:r w:rsidR="00037EA1">
        <w:rPr>
          <w:sz w:val="20"/>
        </w:rPr>
        <w:t>lgard</w:t>
      </w:r>
      <w:proofErr w:type="spellEnd"/>
      <w:r>
        <w:rPr>
          <w:sz w:val="20"/>
        </w:rPr>
        <w:t xml:space="preserve"> moved and </w:t>
      </w:r>
      <w:r w:rsidR="00037EA1">
        <w:rPr>
          <w:sz w:val="20"/>
        </w:rPr>
        <w:t>Miller</w:t>
      </w:r>
      <w:r>
        <w:rPr>
          <w:sz w:val="20"/>
        </w:rPr>
        <w:t xml:space="preserve"> seconded to adjourn</w:t>
      </w:r>
      <w:r w:rsidR="007E3B26">
        <w:rPr>
          <w:sz w:val="20"/>
        </w:rPr>
        <w:t>.</w:t>
      </w:r>
      <w:r>
        <w:rPr>
          <w:sz w:val="20"/>
        </w:rPr>
        <w:t xml:space="preserve"> Voting Aye: 5; Nay: 0. The motion was adopted.</w:t>
      </w:r>
      <w:r w:rsidR="00AF18C7">
        <w:rPr>
          <w:sz w:val="20"/>
        </w:rPr>
        <w:t xml:space="preserve"> </w:t>
      </w:r>
    </w:p>
    <w:p w:rsidR="007E3B26" w:rsidRDefault="007E3B26" w:rsidP="007E3B26">
      <w:pPr>
        <w:ind w:left="-360" w:right="-360"/>
        <w:rPr>
          <w:sz w:val="20"/>
        </w:rPr>
      </w:pPr>
    </w:p>
    <w:p w:rsidR="007E3B26" w:rsidRPr="00BE7F75" w:rsidRDefault="007E3B26" w:rsidP="007E3B26">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7E3B26" w:rsidRDefault="007E3B26" w:rsidP="007E3B26">
      <w:pPr>
        <w:ind w:left="-360" w:right="-360"/>
        <w:rPr>
          <w:sz w:val="20"/>
        </w:rPr>
      </w:pPr>
    </w:p>
    <w:p w:rsidR="00ED34AF" w:rsidRDefault="00ED34AF" w:rsidP="000253CF">
      <w:pPr>
        <w:ind w:left="-360" w:right="-360"/>
        <w:rPr>
          <w:b/>
          <w:sz w:val="20"/>
        </w:rPr>
      </w:pPr>
    </w:p>
    <w:p w:rsidR="007E3B26" w:rsidRDefault="007E3B26"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23928BC"/>
    <w:multiLevelType w:val="hybridMultilevel"/>
    <w:tmpl w:val="AB06B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2242BEF"/>
    <w:multiLevelType w:val="hybridMultilevel"/>
    <w:tmpl w:val="E252F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12996"/>
    <w:multiLevelType w:val="hybridMultilevel"/>
    <w:tmpl w:val="814E2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0B24D13"/>
    <w:multiLevelType w:val="hybridMultilevel"/>
    <w:tmpl w:val="9D707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9"/>
  </w:num>
  <w:num w:numId="5">
    <w:abstractNumId w:val="16"/>
  </w:num>
  <w:num w:numId="6">
    <w:abstractNumId w:val="14"/>
  </w:num>
  <w:num w:numId="7">
    <w:abstractNumId w:val="2"/>
  </w:num>
  <w:num w:numId="8">
    <w:abstractNumId w:val="7"/>
  </w:num>
  <w:num w:numId="9">
    <w:abstractNumId w:val="4"/>
  </w:num>
  <w:num w:numId="10">
    <w:abstractNumId w:val="13"/>
  </w:num>
  <w:num w:numId="11">
    <w:abstractNumId w:val="8"/>
  </w:num>
  <w:num w:numId="12">
    <w:abstractNumId w:val="20"/>
  </w:num>
  <w:num w:numId="13">
    <w:abstractNumId w:val="18"/>
  </w:num>
  <w:num w:numId="14">
    <w:abstractNumId w:val="17"/>
  </w:num>
  <w:num w:numId="15">
    <w:abstractNumId w:val="21"/>
  </w:num>
  <w:num w:numId="16">
    <w:abstractNumId w:val="10"/>
  </w:num>
  <w:num w:numId="17">
    <w:abstractNumId w:val="5"/>
  </w:num>
  <w:num w:numId="18">
    <w:abstractNumId w:val="1"/>
  </w:num>
  <w:num w:numId="19">
    <w:abstractNumId w:val="11"/>
  </w:num>
  <w:num w:numId="20">
    <w:abstractNumId w:val="1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4902"/>
    <w:rsid w:val="00015967"/>
    <w:rsid w:val="00021500"/>
    <w:rsid w:val="00024C1E"/>
    <w:rsid w:val="0002536D"/>
    <w:rsid w:val="000253CF"/>
    <w:rsid w:val="0002747A"/>
    <w:rsid w:val="000315F9"/>
    <w:rsid w:val="00032C5C"/>
    <w:rsid w:val="0003412E"/>
    <w:rsid w:val="000360D1"/>
    <w:rsid w:val="00037EA1"/>
    <w:rsid w:val="000455A8"/>
    <w:rsid w:val="00046E56"/>
    <w:rsid w:val="00052463"/>
    <w:rsid w:val="00053C32"/>
    <w:rsid w:val="00054AA1"/>
    <w:rsid w:val="00055BDB"/>
    <w:rsid w:val="00060267"/>
    <w:rsid w:val="00060303"/>
    <w:rsid w:val="00061F25"/>
    <w:rsid w:val="00064C21"/>
    <w:rsid w:val="00065722"/>
    <w:rsid w:val="00065DDC"/>
    <w:rsid w:val="00066806"/>
    <w:rsid w:val="000674C5"/>
    <w:rsid w:val="000703C9"/>
    <w:rsid w:val="000711B2"/>
    <w:rsid w:val="000720B7"/>
    <w:rsid w:val="000745F0"/>
    <w:rsid w:val="00075D28"/>
    <w:rsid w:val="00076CCC"/>
    <w:rsid w:val="00077B0E"/>
    <w:rsid w:val="000801A7"/>
    <w:rsid w:val="00082568"/>
    <w:rsid w:val="00082EF9"/>
    <w:rsid w:val="00083761"/>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4DC0"/>
    <w:rsid w:val="00103646"/>
    <w:rsid w:val="00105857"/>
    <w:rsid w:val="00105916"/>
    <w:rsid w:val="001072B6"/>
    <w:rsid w:val="001124E7"/>
    <w:rsid w:val="00115127"/>
    <w:rsid w:val="00123CF9"/>
    <w:rsid w:val="00126077"/>
    <w:rsid w:val="001325B9"/>
    <w:rsid w:val="00146031"/>
    <w:rsid w:val="00146959"/>
    <w:rsid w:val="00146A55"/>
    <w:rsid w:val="00146FF9"/>
    <w:rsid w:val="001503A0"/>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514A"/>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4516D"/>
    <w:rsid w:val="0025292E"/>
    <w:rsid w:val="00255FA4"/>
    <w:rsid w:val="00256AEC"/>
    <w:rsid w:val="00261122"/>
    <w:rsid w:val="002649FE"/>
    <w:rsid w:val="00266AC7"/>
    <w:rsid w:val="00267E29"/>
    <w:rsid w:val="0027236B"/>
    <w:rsid w:val="00276650"/>
    <w:rsid w:val="002779CA"/>
    <w:rsid w:val="00282B60"/>
    <w:rsid w:val="00287A87"/>
    <w:rsid w:val="002A0301"/>
    <w:rsid w:val="002A211E"/>
    <w:rsid w:val="002A623B"/>
    <w:rsid w:val="002A66B0"/>
    <w:rsid w:val="002B0E8F"/>
    <w:rsid w:val="002B41ED"/>
    <w:rsid w:val="002B4560"/>
    <w:rsid w:val="002C01D6"/>
    <w:rsid w:val="002C2293"/>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8E3"/>
    <w:rsid w:val="003049E5"/>
    <w:rsid w:val="00315265"/>
    <w:rsid w:val="00317087"/>
    <w:rsid w:val="0031751E"/>
    <w:rsid w:val="00321E04"/>
    <w:rsid w:val="00325BC0"/>
    <w:rsid w:val="003272FA"/>
    <w:rsid w:val="003276CE"/>
    <w:rsid w:val="00330389"/>
    <w:rsid w:val="00330E2B"/>
    <w:rsid w:val="00330F75"/>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875A8"/>
    <w:rsid w:val="00390791"/>
    <w:rsid w:val="00391245"/>
    <w:rsid w:val="0039345E"/>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611"/>
    <w:rsid w:val="00421C96"/>
    <w:rsid w:val="00422CC7"/>
    <w:rsid w:val="00423389"/>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872AE"/>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0A5"/>
    <w:rsid w:val="00512186"/>
    <w:rsid w:val="0052224F"/>
    <w:rsid w:val="00532F69"/>
    <w:rsid w:val="00533D95"/>
    <w:rsid w:val="00535046"/>
    <w:rsid w:val="00535FD4"/>
    <w:rsid w:val="005428CF"/>
    <w:rsid w:val="00546652"/>
    <w:rsid w:val="005466AE"/>
    <w:rsid w:val="00547FD2"/>
    <w:rsid w:val="005562A0"/>
    <w:rsid w:val="00565BA2"/>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C4D47"/>
    <w:rsid w:val="005D1399"/>
    <w:rsid w:val="005E2A5F"/>
    <w:rsid w:val="005E2DC8"/>
    <w:rsid w:val="005E349E"/>
    <w:rsid w:val="005E4875"/>
    <w:rsid w:val="005E5C95"/>
    <w:rsid w:val="005E7EB8"/>
    <w:rsid w:val="005F2F9F"/>
    <w:rsid w:val="005F4299"/>
    <w:rsid w:val="005F7924"/>
    <w:rsid w:val="00604C79"/>
    <w:rsid w:val="00605B0D"/>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4676"/>
    <w:rsid w:val="00715D63"/>
    <w:rsid w:val="007169EB"/>
    <w:rsid w:val="00716AA8"/>
    <w:rsid w:val="007202C8"/>
    <w:rsid w:val="00722502"/>
    <w:rsid w:val="00722577"/>
    <w:rsid w:val="00722FFB"/>
    <w:rsid w:val="007239E0"/>
    <w:rsid w:val="00727CDF"/>
    <w:rsid w:val="00730057"/>
    <w:rsid w:val="0073509F"/>
    <w:rsid w:val="0074084F"/>
    <w:rsid w:val="007508C8"/>
    <w:rsid w:val="00751DE4"/>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5678"/>
    <w:rsid w:val="007C6FF5"/>
    <w:rsid w:val="007D3D45"/>
    <w:rsid w:val="007D4679"/>
    <w:rsid w:val="007E234B"/>
    <w:rsid w:val="007E3B26"/>
    <w:rsid w:val="007E489A"/>
    <w:rsid w:val="007E692C"/>
    <w:rsid w:val="00801E0D"/>
    <w:rsid w:val="00807253"/>
    <w:rsid w:val="00813A85"/>
    <w:rsid w:val="008147BD"/>
    <w:rsid w:val="0081512A"/>
    <w:rsid w:val="008218D1"/>
    <w:rsid w:val="00821B79"/>
    <w:rsid w:val="00822F3E"/>
    <w:rsid w:val="008267DB"/>
    <w:rsid w:val="008318A1"/>
    <w:rsid w:val="00832A61"/>
    <w:rsid w:val="008343A5"/>
    <w:rsid w:val="00836722"/>
    <w:rsid w:val="008414A8"/>
    <w:rsid w:val="00845309"/>
    <w:rsid w:val="00847B02"/>
    <w:rsid w:val="0085233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0D82"/>
    <w:rsid w:val="009335C1"/>
    <w:rsid w:val="009411E0"/>
    <w:rsid w:val="00947DEE"/>
    <w:rsid w:val="00951B18"/>
    <w:rsid w:val="00957A6C"/>
    <w:rsid w:val="009640D9"/>
    <w:rsid w:val="009676AB"/>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4EFA"/>
    <w:rsid w:val="00A27988"/>
    <w:rsid w:val="00A30AE4"/>
    <w:rsid w:val="00A316A0"/>
    <w:rsid w:val="00A3172B"/>
    <w:rsid w:val="00A34108"/>
    <w:rsid w:val="00A36173"/>
    <w:rsid w:val="00A42F8B"/>
    <w:rsid w:val="00A51CF2"/>
    <w:rsid w:val="00A55011"/>
    <w:rsid w:val="00A56B41"/>
    <w:rsid w:val="00A56E70"/>
    <w:rsid w:val="00A6661B"/>
    <w:rsid w:val="00A678EF"/>
    <w:rsid w:val="00A72455"/>
    <w:rsid w:val="00A800A5"/>
    <w:rsid w:val="00A81AFA"/>
    <w:rsid w:val="00A820EA"/>
    <w:rsid w:val="00A83CBF"/>
    <w:rsid w:val="00A8518B"/>
    <w:rsid w:val="00A87435"/>
    <w:rsid w:val="00A94499"/>
    <w:rsid w:val="00A94831"/>
    <w:rsid w:val="00A952EE"/>
    <w:rsid w:val="00A96C5E"/>
    <w:rsid w:val="00AA2504"/>
    <w:rsid w:val="00AA3DDC"/>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60F4"/>
    <w:rsid w:val="00B03B34"/>
    <w:rsid w:val="00B0406A"/>
    <w:rsid w:val="00B212E1"/>
    <w:rsid w:val="00B247C2"/>
    <w:rsid w:val="00B24869"/>
    <w:rsid w:val="00B24A5F"/>
    <w:rsid w:val="00B2637F"/>
    <w:rsid w:val="00B27D1E"/>
    <w:rsid w:val="00B30491"/>
    <w:rsid w:val="00B3143A"/>
    <w:rsid w:val="00B35AB8"/>
    <w:rsid w:val="00B44087"/>
    <w:rsid w:val="00B615C5"/>
    <w:rsid w:val="00B61DE6"/>
    <w:rsid w:val="00B67FA9"/>
    <w:rsid w:val="00B82598"/>
    <w:rsid w:val="00B86508"/>
    <w:rsid w:val="00B910EB"/>
    <w:rsid w:val="00B9532C"/>
    <w:rsid w:val="00B97E86"/>
    <w:rsid w:val="00BA04FE"/>
    <w:rsid w:val="00BA18FC"/>
    <w:rsid w:val="00BA2A20"/>
    <w:rsid w:val="00BA2AEF"/>
    <w:rsid w:val="00BA2F6E"/>
    <w:rsid w:val="00BA6BAE"/>
    <w:rsid w:val="00BA7FCF"/>
    <w:rsid w:val="00BB19FA"/>
    <w:rsid w:val="00BB2D56"/>
    <w:rsid w:val="00BB58FD"/>
    <w:rsid w:val="00BC5B2D"/>
    <w:rsid w:val="00BC637A"/>
    <w:rsid w:val="00BD073F"/>
    <w:rsid w:val="00BD1CD9"/>
    <w:rsid w:val="00BD549E"/>
    <w:rsid w:val="00BD5C2D"/>
    <w:rsid w:val="00BE10EC"/>
    <w:rsid w:val="00BE3E66"/>
    <w:rsid w:val="00BE4A38"/>
    <w:rsid w:val="00BE6508"/>
    <w:rsid w:val="00BF060C"/>
    <w:rsid w:val="00BF2297"/>
    <w:rsid w:val="00BF6985"/>
    <w:rsid w:val="00C048DD"/>
    <w:rsid w:val="00C051B2"/>
    <w:rsid w:val="00C06D67"/>
    <w:rsid w:val="00C14131"/>
    <w:rsid w:val="00C149E4"/>
    <w:rsid w:val="00C211F7"/>
    <w:rsid w:val="00C2563D"/>
    <w:rsid w:val="00C324AA"/>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D78F2"/>
    <w:rsid w:val="00CF185B"/>
    <w:rsid w:val="00CF1F6D"/>
    <w:rsid w:val="00CF33B0"/>
    <w:rsid w:val="00CF4893"/>
    <w:rsid w:val="00CF4E7D"/>
    <w:rsid w:val="00CF5C4F"/>
    <w:rsid w:val="00D01F48"/>
    <w:rsid w:val="00D12479"/>
    <w:rsid w:val="00D15EFD"/>
    <w:rsid w:val="00D16609"/>
    <w:rsid w:val="00D203E6"/>
    <w:rsid w:val="00D20690"/>
    <w:rsid w:val="00D215CC"/>
    <w:rsid w:val="00D241DD"/>
    <w:rsid w:val="00D2614E"/>
    <w:rsid w:val="00D323EA"/>
    <w:rsid w:val="00D36FB0"/>
    <w:rsid w:val="00D37686"/>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A791A"/>
    <w:rsid w:val="00DB4024"/>
    <w:rsid w:val="00DB756D"/>
    <w:rsid w:val="00DC1EB4"/>
    <w:rsid w:val="00DC3831"/>
    <w:rsid w:val="00DD41DE"/>
    <w:rsid w:val="00DD6FE1"/>
    <w:rsid w:val="00DE28D4"/>
    <w:rsid w:val="00DE4830"/>
    <w:rsid w:val="00DF1682"/>
    <w:rsid w:val="00DF2733"/>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2C"/>
    <w:rsid w:val="00E42380"/>
    <w:rsid w:val="00E43D50"/>
    <w:rsid w:val="00E51029"/>
    <w:rsid w:val="00E51A8E"/>
    <w:rsid w:val="00E53900"/>
    <w:rsid w:val="00E54809"/>
    <w:rsid w:val="00E54822"/>
    <w:rsid w:val="00E57C05"/>
    <w:rsid w:val="00E6523E"/>
    <w:rsid w:val="00E660A5"/>
    <w:rsid w:val="00E66494"/>
    <w:rsid w:val="00E700D6"/>
    <w:rsid w:val="00E72FFE"/>
    <w:rsid w:val="00E743C8"/>
    <w:rsid w:val="00E77357"/>
    <w:rsid w:val="00E77979"/>
    <w:rsid w:val="00E80A90"/>
    <w:rsid w:val="00E80D07"/>
    <w:rsid w:val="00E810A3"/>
    <w:rsid w:val="00E81B7B"/>
    <w:rsid w:val="00E83451"/>
    <w:rsid w:val="00E84088"/>
    <w:rsid w:val="00E84D71"/>
    <w:rsid w:val="00E92CBF"/>
    <w:rsid w:val="00E94EC1"/>
    <w:rsid w:val="00E973EE"/>
    <w:rsid w:val="00E97429"/>
    <w:rsid w:val="00EA0C40"/>
    <w:rsid w:val="00EA17E1"/>
    <w:rsid w:val="00EA22FA"/>
    <w:rsid w:val="00EB2955"/>
    <w:rsid w:val="00EB3951"/>
    <w:rsid w:val="00EB587C"/>
    <w:rsid w:val="00EC2AAA"/>
    <w:rsid w:val="00EC3F4F"/>
    <w:rsid w:val="00EC63BD"/>
    <w:rsid w:val="00EC6451"/>
    <w:rsid w:val="00EC66C6"/>
    <w:rsid w:val="00EC7B21"/>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18B3"/>
    <w:rsid w:val="00F82E0D"/>
    <w:rsid w:val="00F82F8D"/>
    <w:rsid w:val="00F834AA"/>
    <w:rsid w:val="00F849B8"/>
    <w:rsid w:val="00F862FE"/>
    <w:rsid w:val="00F876B2"/>
    <w:rsid w:val="00F90DDA"/>
    <w:rsid w:val="00F930F7"/>
    <w:rsid w:val="00F93D8C"/>
    <w:rsid w:val="00F94AF0"/>
    <w:rsid w:val="00F9706F"/>
    <w:rsid w:val="00FA2E61"/>
    <w:rsid w:val="00FA746F"/>
    <w:rsid w:val="00FB0BB9"/>
    <w:rsid w:val="00FB180C"/>
    <w:rsid w:val="00FB298F"/>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E7923"/>
    <w:rsid w:val="00FF021A"/>
    <w:rsid w:val="00FF15B7"/>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0D6DFC-E55A-48CE-9DAC-05E5F07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7E3B26"/>
    <w:rPr>
      <w:color w:val="0000FF" w:themeColor="hyperlink"/>
      <w:u w:val="single"/>
    </w:rPr>
  </w:style>
  <w:style w:type="paragraph" w:customStyle="1" w:styleId="Default">
    <w:name w:val="Default"/>
    <w:rsid w:val="00C324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C9D6-0AE0-4239-8154-BA176C56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797</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2017-04-24T12:59:00Z</cp:lastPrinted>
  <dcterms:created xsi:type="dcterms:W3CDTF">2017-05-11T14:20:00Z</dcterms:created>
  <dcterms:modified xsi:type="dcterms:W3CDTF">2017-05-12T14:55:00Z</dcterms:modified>
</cp:coreProperties>
</file>